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CC4F04" w14:textId="0E31572B" w:rsidR="00674C0D" w:rsidRPr="00DB6E5E" w:rsidRDefault="00674C0D" w:rsidP="00674C0D">
      <w:pPr>
        <w:pStyle w:val="CRCoverPage"/>
        <w:tabs>
          <w:tab w:val="right" w:pos="9639"/>
        </w:tabs>
        <w:spacing w:after="0"/>
        <w:rPr>
          <w:b/>
          <w:i/>
          <w:noProof/>
          <w:sz w:val="28"/>
        </w:rPr>
      </w:pPr>
      <w:bookmarkStart w:id="0" w:name="_Hlk3548187"/>
      <w:bookmarkStart w:id="1" w:name="_Toc508617208"/>
      <w:r w:rsidRPr="00DB6E5E">
        <w:rPr>
          <w:b/>
          <w:noProof/>
          <w:sz w:val="24"/>
        </w:rPr>
        <w:t>3GPP TSG-RAN</w:t>
      </w:r>
      <w:r>
        <w:rPr>
          <w:b/>
          <w:noProof/>
          <w:sz w:val="24"/>
        </w:rPr>
        <w:t>5</w:t>
      </w:r>
      <w:r w:rsidRPr="00DB6E5E">
        <w:rPr>
          <w:b/>
          <w:noProof/>
          <w:sz w:val="24"/>
        </w:rPr>
        <w:t xml:space="preserve"> Meeting #1</w:t>
      </w:r>
      <w:r>
        <w:rPr>
          <w:b/>
          <w:noProof/>
          <w:sz w:val="24"/>
        </w:rPr>
        <w:t>0</w:t>
      </w:r>
      <w:r w:rsidR="00A2724C">
        <w:rPr>
          <w:b/>
          <w:noProof/>
          <w:sz w:val="24"/>
        </w:rPr>
        <w:t>4</w:t>
      </w:r>
      <w:r w:rsidRPr="00DB6E5E">
        <w:rPr>
          <w:b/>
          <w:i/>
          <w:noProof/>
          <w:sz w:val="28"/>
        </w:rPr>
        <w:tab/>
      </w:r>
      <w:r w:rsidR="00100BCC" w:rsidRPr="00100BCC">
        <w:rPr>
          <w:b/>
          <w:i/>
          <w:noProof/>
          <w:sz w:val="28"/>
        </w:rPr>
        <w:t>R5-244441</w:t>
      </w:r>
    </w:p>
    <w:p w14:paraId="1D000A59" w14:textId="498D3731" w:rsidR="00674C0D" w:rsidRDefault="00365989" w:rsidP="00674C0D">
      <w:pPr>
        <w:tabs>
          <w:tab w:val="left" w:pos="2160"/>
        </w:tabs>
        <w:rPr>
          <w:rFonts w:ascii="Arial" w:eastAsia="Times New Roman" w:hAnsi="Arial"/>
          <w:b/>
          <w:noProof/>
          <w:sz w:val="24"/>
        </w:rPr>
      </w:pPr>
      <w:r w:rsidRPr="00365989">
        <w:rPr>
          <w:rFonts w:ascii="Arial" w:eastAsia="Times New Roman" w:hAnsi="Arial"/>
          <w:b/>
          <w:noProof/>
          <w:sz w:val="24"/>
        </w:rPr>
        <w:t xml:space="preserve">Maastricht, Netherlands, 19th </w:t>
      </w:r>
      <w:r w:rsidR="00546DF8">
        <w:rPr>
          <w:rFonts w:ascii="Arial" w:eastAsia="Times New Roman" w:hAnsi="Arial"/>
          <w:b/>
          <w:noProof/>
          <w:sz w:val="24"/>
        </w:rPr>
        <w:t>–</w:t>
      </w:r>
      <w:r w:rsidRPr="00365989">
        <w:rPr>
          <w:rFonts w:ascii="Arial" w:eastAsia="Times New Roman" w:hAnsi="Arial"/>
          <w:b/>
          <w:noProof/>
          <w:sz w:val="24"/>
        </w:rPr>
        <w:t xml:space="preserve"> 23</w:t>
      </w:r>
      <w:r w:rsidR="00546DF8">
        <w:rPr>
          <w:rFonts w:ascii="Arial" w:eastAsia="Times New Roman" w:hAnsi="Arial"/>
          <w:b/>
          <w:noProof/>
          <w:sz w:val="24"/>
        </w:rPr>
        <w:t>rd</w:t>
      </w:r>
      <w:r w:rsidRPr="00365989">
        <w:rPr>
          <w:rFonts w:ascii="Arial" w:eastAsia="Times New Roman" w:hAnsi="Arial"/>
          <w:b/>
          <w:noProof/>
          <w:sz w:val="24"/>
        </w:rPr>
        <w:t xml:space="preserve"> Aug 2024</w:t>
      </w:r>
    </w:p>
    <w:p w14:paraId="5FAE895C" w14:textId="77777777" w:rsidR="00404FAF" w:rsidRPr="006A5735" w:rsidRDefault="00404FAF" w:rsidP="00404FAF">
      <w:pPr>
        <w:rPr>
          <w:rFonts w:ascii="Arial" w:hAnsi="Arial" w:cs="Arial"/>
          <w:b/>
        </w:rPr>
      </w:pPr>
    </w:p>
    <w:bookmarkEnd w:id="0"/>
    <w:p w14:paraId="6F17A75A" w14:textId="00C675CC"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2B450E">
        <w:rPr>
          <w:rFonts w:ascii="Arial" w:hAnsi="Arial" w:cs="Arial"/>
          <w:sz w:val="24"/>
          <w:szCs w:val="24"/>
        </w:rPr>
        <w:t>5.4.20</w:t>
      </w:r>
    </w:p>
    <w:p w14:paraId="797C18D5" w14:textId="77777777"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Pr="00354167">
        <w:rPr>
          <w:rFonts w:ascii="Arial" w:hAnsi="Arial" w:cs="Arial"/>
          <w:sz w:val="24"/>
          <w:szCs w:val="24"/>
        </w:rPr>
        <w:t>Keysight Technologies</w:t>
      </w:r>
    </w:p>
    <w:p w14:paraId="28D1AE5F" w14:textId="397AB75C" w:rsidR="003711A0" w:rsidRPr="00354167" w:rsidRDefault="003711A0" w:rsidP="003711A0">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FF3E5A" w:rsidRPr="00FF3E5A">
        <w:rPr>
          <w:rFonts w:ascii="Arial" w:hAnsi="Arial" w:cs="Arial"/>
          <w:sz w:val="24"/>
          <w:szCs w:val="24"/>
        </w:rPr>
        <w:t xml:space="preserve">SE </w:t>
      </w:r>
      <w:r w:rsidR="00AC629D">
        <w:rPr>
          <w:rFonts w:ascii="Arial" w:hAnsi="Arial" w:cs="Arial"/>
          <w:sz w:val="24"/>
          <w:szCs w:val="24"/>
        </w:rPr>
        <w:t>QoQZ</w:t>
      </w:r>
      <w:r w:rsidR="00B97B42" w:rsidRPr="00B97B42">
        <w:rPr>
          <w:rFonts w:ascii="Arial" w:hAnsi="Arial" w:cs="Arial"/>
          <w:sz w:val="24"/>
          <w:szCs w:val="24"/>
        </w:rPr>
        <w:t xml:space="preserve"> MU </w:t>
      </w:r>
      <w:r w:rsidR="00AC629D">
        <w:rPr>
          <w:rFonts w:ascii="Arial" w:hAnsi="Arial" w:cs="Arial"/>
          <w:sz w:val="24"/>
          <w:szCs w:val="24"/>
        </w:rPr>
        <w:t>for 40cm QZ Size</w:t>
      </w:r>
    </w:p>
    <w:p w14:paraId="0F1B4A42" w14:textId="77777777"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79A676B7" w14:textId="77777777" w:rsidR="005E2166" w:rsidRDefault="005E2166" w:rsidP="00881180">
      <w:pPr>
        <w:pStyle w:val="Heading1"/>
        <w:ind w:left="0" w:firstLine="0"/>
      </w:pPr>
      <w:r w:rsidRPr="00647B25">
        <w:t>Introduction</w:t>
      </w:r>
    </w:p>
    <w:p w14:paraId="65BA1019" w14:textId="0518EE43" w:rsidR="00F72406" w:rsidRDefault="00AC629D" w:rsidP="00F72406">
      <w:r>
        <w:rPr>
          <w:rFonts w:eastAsia="Batang"/>
        </w:rPr>
        <w:t xml:space="preserve">This contribution outlines our </w:t>
      </w:r>
      <w:r w:rsidR="0079216F">
        <w:rPr>
          <w:rFonts w:eastAsia="Batang"/>
        </w:rPr>
        <w:t>proposal</w:t>
      </w:r>
      <w:r>
        <w:rPr>
          <w:rFonts w:eastAsia="Batang"/>
        </w:rPr>
        <w:t xml:space="preserve"> for</w:t>
      </w:r>
      <w:r w:rsidR="004C0173">
        <w:rPr>
          <w:rFonts w:eastAsia="Batang"/>
        </w:rPr>
        <w:t xml:space="preserve"> Spurious Emissions (SE)</w:t>
      </w:r>
      <w:r>
        <w:rPr>
          <w:rFonts w:eastAsia="Batang"/>
        </w:rPr>
        <w:t xml:space="preserve"> QoQZ MU </w:t>
      </w:r>
      <w:r w:rsidR="0079216F">
        <w:rPr>
          <w:rFonts w:eastAsia="Batang"/>
        </w:rPr>
        <w:t>for 40 cm QZ</w:t>
      </w:r>
      <w:r>
        <w:rPr>
          <w:rFonts w:eastAsia="Batang"/>
        </w:rPr>
        <w:t xml:space="preserve"> based on our recent measurements</w:t>
      </w:r>
      <w:r w:rsidR="00981DBC">
        <w:t xml:space="preserve">. </w:t>
      </w:r>
    </w:p>
    <w:p w14:paraId="113A4028" w14:textId="01596047" w:rsidR="00981DBC" w:rsidRDefault="0078579D" w:rsidP="00981DBC">
      <w:pPr>
        <w:pStyle w:val="Heading1"/>
        <w:ind w:left="0" w:firstLine="0"/>
      </w:pPr>
      <w:r>
        <w:t>Discussion</w:t>
      </w:r>
    </w:p>
    <w:bookmarkEnd w:id="1"/>
    <w:p w14:paraId="45948A1E" w14:textId="7318F5DC" w:rsidR="00A652B7" w:rsidRDefault="00F752AD" w:rsidP="00C92DA1">
      <w:r>
        <w:t xml:space="preserve">In </w:t>
      </w:r>
      <w:r w:rsidR="004514B1">
        <w:fldChar w:fldCharType="begin"/>
      </w:r>
      <w:r w:rsidR="004514B1">
        <w:instrText xml:space="preserve"> REF _Ref172901514 \w </w:instrText>
      </w:r>
      <w:r w:rsidR="004514B1">
        <w:fldChar w:fldCharType="separate"/>
      </w:r>
      <w:r w:rsidR="00101DD5">
        <w:t>[1]</w:t>
      </w:r>
      <w:r w:rsidR="004514B1">
        <w:fldChar w:fldCharType="end"/>
      </w:r>
      <w:r w:rsidR="004514B1">
        <w:t xml:space="preserve">, </w:t>
      </w:r>
      <w:r w:rsidR="00FB74D5">
        <w:t xml:space="preserve">SE </w:t>
      </w:r>
      <w:r w:rsidR="004514B1">
        <w:t xml:space="preserve">QoQZ MU measurement results </w:t>
      </w:r>
      <w:r w:rsidR="003A510D">
        <w:t xml:space="preserve">were </w:t>
      </w:r>
      <w:r w:rsidR="0076291B">
        <w:t xml:space="preserve">presented </w:t>
      </w:r>
      <w:r w:rsidR="004514B1">
        <w:t xml:space="preserve">and </w:t>
      </w:r>
      <w:r w:rsidR="0046332A">
        <w:t xml:space="preserve">reference values were </w:t>
      </w:r>
      <w:r w:rsidR="0076291B">
        <w:t>proposed</w:t>
      </w:r>
      <w:r w:rsidR="003E64B4">
        <w:t xml:space="preserve">. An action point was </w:t>
      </w:r>
      <w:r w:rsidR="009B31FF">
        <w:t xml:space="preserve">created for </w:t>
      </w:r>
      <w:r w:rsidR="007436ED">
        <w:t>system vendors</w:t>
      </w:r>
      <w:r w:rsidR="009B31FF">
        <w:t xml:space="preserve"> to </w:t>
      </w:r>
      <w:r w:rsidR="00D55E54">
        <w:t>assess</w:t>
      </w:r>
      <w:r w:rsidR="005F47F6">
        <w:t xml:space="preserve"> these </w:t>
      </w:r>
      <w:r w:rsidR="009B0B81">
        <w:t>MUs</w:t>
      </w:r>
      <w:r w:rsidR="009B31FF">
        <w:t xml:space="preserve"> and </w:t>
      </w:r>
      <w:r w:rsidR="0099716A">
        <w:t xml:space="preserve">to </w:t>
      </w:r>
      <w:r w:rsidR="009B31FF">
        <w:t xml:space="preserve">conclude the </w:t>
      </w:r>
      <w:r w:rsidR="00FF3E5A">
        <w:t xml:space="preserve">SE </w:t>
      </w:r>
      <w:r w:rsidR="009B31FF">
        <w:t xml:space="preserve">QoQZ MUs </w:t>
      </w:r>
      <w:r w:rsidR="00FF3E5A">
        <w:t>for</w:t>
      </w:r>
      <w:r w:rsidR="009B31FF">
        <w:t xml:space="preserve"> 40 cm QZ. </w:t>
      </w:r>
    </w:p>
    <w:tbl>
      <w:tblPr>
        <w:tblStyle w:val="TableGrid"/>
        <w:tblW w:w="0" w:type="auto"/>
        <w:tblLook w:val="04A0" w:firstRow="1" w:lastRow="0" w:firstColumn="1" w:lastColumn="0" w:noHBand="0" w:noVBand="1"/>
      </w:tblPr>
      <w:tblGrid>
        <w:gridCol w:w="9964"/>
      </w:tblGrid>
      <w:tr w:rsidR="00173379" w14:paraId="6BAE5CDA" w14:textId="77777777" w:rsidTr="00173379">
        <w:tc>
          <w:tcPr>
            <w:tcW w:w="9964" w:type="dxa"/>
          </w:tcPr>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20"/>
              <w:gridCol w:w="817"/>
              <w:gridCol w:w="3034"/>
              <w:gridCol w:w="1630"/>
              <w:gridCol w:w="1220"/>
              <w:gridCol w:w="1112"/>
              <w:gridCol w:w="795"/>
            </w:tblGrid>
            <w:tr w:rsidR="00173379" w:rsidRPr="00173379" w14:paraId="0F69EE05" w14:textId="77777777" w:rsidTr="00173379">
              <w:tc>
                <w:tcPr>
                  <w:tcW w:w="116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62E0A84" w14:textId="77777777" w:rsidR="00173379" w:rsidRPr="00173379" w:rsidRDefault="00173379" w:rsidP="00173379">
                  <w:pPr>
                    <w:jc w:val="center"/>
                    <w:rPr>
                      <w:rFonts w:ascii="Arial" w:eastAsia="Times New Roman" w:hAnsi="Arial" w:cs="Arial"/>
                      <w:color w:val="2A2A2A"/>
                      <w:sz w:val="18"/>
                      <w:szCs w:val="18"/>
                    </w:rPr>
                  </w:pPr>
                  <w:r w:rsidRPr="00173379">
                    <w:rPr>
                      <w:rFonts w:ascii="Arial" w:eastAsia="Times New Roman" w:hAnsi="Arial" w:cs="Arial"/>
                      <w:b/>
                      <w:bCs/>
                      <w:color w:val="2A2A2A"/>
                      <w:sz w:val="18"/>
                      <w:szCs w:val="18"/>
                    </w:rPr>
                    <w:t>Action ID</w:t>
                  </w:r>
                </w:p>
              </w:tc>
              <w:tc>
                <w:tcPr>
                  <w:tcW w:w="96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F562B25" w14:textId="77777777" w:rsidR="00173379" w:rsidRPr="00173379" w:rsidRDefault="00173379" w:rsidP="00173379">
                  <w:pPr>
                    <w:jc w:val="center"/>
                    <w:rPr>
                      <w:rFonts w:ascii="Arial" w:eastAsia="Times New Roman" w:hAnsi="Arial" w:cs="Arial"/>
                      <w:color w:val="2A2A2A"/>
                      <w:sz w:val="18"/>
                      <w:szCs w:val="18"/>
                    </w:rPr>
                  </w:pPr>
                  <w:r w:rsidRPr="00173379">
                    <w:rPr>
                      <w:rFonts w:ascii="Arial" w:eastAsia="Times New Roman" w:hAnsi="Arial" w:cs="Arial"/>
                      <w:b/>
                      <w:bCs/>
                      <w:color w:val="2A2A2A"/>
                      <w:sz w:val="18"/>
                      <w:szCs w:val="18"/>
                    </w:rPr>
                    <w:t>sWG</w:t>
                  </w:r>
                </w:p>
              </w:tc>
              <w:tc>
                <w:tcPr>
                  <w:tcW w:w="422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7C1DEF7" w14:textId="77777777" w:rsidR="00173379" w:rsidRPr="00173379" w:rsidRDefault="00173379" w:rsidP="00173379">
                  <w:pPr>
                    <w:jc w:val="center"/>
                    <w:rPr>
                      <w:rFonts w:ascii="Arial" w:eastAsia="Times New Roman" w:hAnsi="Arial" w:cs="Arial"/>
                      <w:color w:val="2A2A2A"/>
                      <w:sz w:val="18"/>
                      <w:szCs w:val="18"/>
                    </w:rPr>
                  </w:pPr>
                  <w:r w:rsidRPr="00173379">
                    <w:rPr>
                      <w:rFonts w:ascii="Arial" w:eastAsia="Times New Roman" w:hAnsi="Arial" w:cs="Arial"/>
                      <w:b/>
                      <w:bCs/>
                      <w:color w:val="2A2A2A"/>
                      <w:sz w:val="18"/>
                      <w:szCs w:val="18"/>
                    </w:rPr>
                    <w:t>Action</w:t>
                  </w:r>
                </w:p>
              </w:tc>
              <w:tc>
                <w:tcPr>
                  <w:tcW w:w="186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393903B" w14:textId="77777777" w:rsidR="00173379" w:rsidRPr="00173379" w:rsidRDefault="00173379" w:rsidP="00173379">
                  <w:pPr>
                    <w:jc w:val="center"/>
                    <w:rPr>
                      <w:rFonts w:ascii="Arial" w:eastAsia="Times New Roman" w:hAnsi="Arial" w:cs="Arial"/>
                      <w:color w:val="2A2A2A"/>
                      <w:sz w:val="18"/>
                      <w:szCs w:val="18"/>
                    </w:rPr>
                  </w:pPr>
                  <w:r w:rsidRPr="00173379">
                    <w:rPr>
                      <w:rFonts w:ascii="Arial" w:eastAsia="Times New Roman" w:hAnsi="Arial" w:cs="Arial"/>
                      <w:b/>
                      <w:bCs/>
                      <w:color w:val="2A2A2A"/>
                      <w:sz w:val="18"/>
                      <w:szCs w:val="18"/>
                    </w:rPr>
                    <w:t>Responsible</w:t>
                  </w:r>
                </w:p>
              </w:tc>
              <w:tc>
                <w:tcPr>
                  <w:tcW w:w="140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F1113DA" w14:textId="77777777" w:rsidR="00173379" w:rsidRPr="00173379" w:rsidRDefault="00173379" w:rsidP="00173379">
                  <w:pPr>
                    <w:jc w:val="center"/>
                    <w:rPr>
                      <w:rFonts w:ascii="Arial" w:eastAsia="Times New Roman" w:hAnsi="Arial" w:cs="Arial"/>
                      <w:color w:val="2A2A2A"/>
                      <w:sz w:val="18"/>
                      <w:szCs w:val="18"/>
                    </w:rPr>
                  </w:pPr>
                  <w:r w:rsidRPr="00173379">
                    <w:rPr>
                      <w:rFonts w:ascii="Arial" w:eastAsia="Times New Roman" w:hAnsi="Arial" w:cs="Arial"/>
                      <w:b/>
                      <w:bCs/>
                      <w:color w:val="2A2A2A"/>
                      <w:sz w:val="18"/>
                      <w:szCs w:val="18"/>
                    </w:rPr>
                    <w:t>Relevant Tdoc</w:t>
                  </w:r>
                </w:p>
              </w:tc>
              <w:tc>
                <w:tcPr>
                  <w:tcW w:w="1146"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D338C1A" w14:textId="77777777" w:rsidR="00173379" w:rsidRPr="00173379" w:rsidRDefault="00173379" w:rsidP="00173379">
                  <w:pPr>
                    <w:jc w:val="center"/>
                    <w:rPr>
                      <w:rFonts w:ascii="Arial" w:eastAsia="Times New Roman" w:hAnsi="Arial" w:cs="Arial"/>
                      <w:color w:val="2A2A2A"/>
                      <w:sz w:val="18"/>
                      <w:szCs w:val="18"/>
                    </w:rPr>
                  </w:pPr>
                  <w:r w:rsidRPr="00173379">
                    <w:rPr>
                      <w:rFonts w:ascii="Arial" w:eastAsia="Times New Roman" w:hAnsi="Arial" w:cs="Arial"/>
                      <w:b/>
                      <w:bCs/>
                      <w:color w:val="2A2A2A"/>
                      <w:sz w:val="18"/>
                      <w:szCs w:val="18"/>
                    </w:rPr>
                    <w:t>Deadline</w:t>
                  </w:r>
                </w:p>
              </w:tc>
              <w:tc>
                <w:tcPr>
                  <w:tcW w:w="844"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D92AFAA" w14:textId="77777777" w:rsidR="00173379" w:rsidRPr="00173379" w:rsidRDefault="00173379" w:rsidP="00173379">
                  <w:pPr>
                    <w:jc w:val="center"/>
                    <w:rPr>
                      <w:rFonts w:ascii="Arial" w:eastAsia="Times New Roman" w:hAnsi="Arial" w:cs="Arial"/>
                      <w:color w:val="2A2A2A"/>
                      <w:sz w:val="18"/>
                      <w:szCs w:val="18"/>
                    </w:rPr>
                  </w:pPr>
                  <w:r w:rsidRPr="00173379">
                    <w:rPr>
                      <w:rFonts w:ascii="Arial" w:eastAsia="Times New Roman" w:hAnsi="Arial" w:cs="Arial"/>
                      <w:b/>
                      <w:bCs/>
                      <w:color w:val="2A2A2A"/>
                      <w:sz w:val="18"/>
                      <w:szCs w:val="18"/>
                    </w:rPr>
                    <w:t>Status</w:t>
                  </w:r>
                </w:p>
              </w:tc>
            </w:tr>
            <w:tr w:rsidR="00173379" w:rsidRPr="00173379" w14:paraId="6011D872" w14:textId="77777777" w:rsidTr="00173379">
              <w:tc>
                <w:tcPr>
                  <w:tcW w:w="11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CE073" w14:textId="77777777" w:rsidR="00173379" w:rsidRPr="00173379" w:rsidRDefault="00173379" w:rsidP="00173379">
                  <w:pPr>
                    <w:rPr>
                      <w:rFonts w:ascii="Arial" w:eastAsia="Times New Roman" w:hAnsi="Arial" w:cs="Arial"/>
                      <w:sz w:val="18"/>
                      <w:szCs w:val="18"/>
                    </w:rPr>
                  </w:pPr>
                  <w:r w:rsidRPr="00173379">
                    <w:rPr>
                      <w:rFonts w:ascii="Arial" w:eastAsia="Times New Roman" w:hAnsi="Arial" w:cs="Arial"/>
                      <w:sz w:val="18"/>
                      <w:szCs w:val="18"/>
                    </w:rPr>
                    <w:t>AP#103.21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9B832E" w14:textId="77777777" w:rsidR="00173379" w:rsidRPr="00173379" w:rsidRDefault="00173379" w:rsidP="00173379">
                  <w:pPr>
                    <w:rPr>
                      <w:rFonts w:ascii="Arial" w:eastAsia="Times New Roman" w:hAnsi="Arial" w:cs="Arial"/>
                      <w:sz w:val="18"/>
                      <w:szCs w:val="18"/>
                    </w:rPr>
                  </w:pPr>
                  <w:r w:rsidRPr="00173379">
                    <w:rPr>
                      <w:rFonts w:ascii="Arial" w:eastAsia="Times New Roman" w:hAnsi="Arial" w:cs="Arial"/>
                      <w:sz w:val="18"/>
                      <w:szCs w:val="18"/>
                    </w:rPr>
                    <w:t>RF</w:t>
                  </w:r>
                </w:p>
              </w:tc>
              <w:tc>
                <w:tcPr>
                  <w:tcW w:w="4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646A23" w14:textId="143B2A48" w:rsidR="00173379" w:rsidRPr="00173379" w:rsidRDefault="00173379" w:rsidP="00173379">
                  <w:pPr>
                    <w:rPr>
                      <w:rFonts w:ascii="Arial" w:eastAsia="Times New Roman" w:hAnsi="Arial" w:cs="Arial"/>
                      <w:color w:val="2F2F2F"/>
                      <w:sz w:val="18"/>
                      <w:szCs w:val="18"/>
                    </w:rPr>
                  </w:pPr>
                  <w:r w:rsidRPr="00173379">
                    <w:rPr>
                      <w:rFonts w:ascii="Arial" w:eastAsia="Times New Roman" w:hAnsi="Arial" w:cs="Arial"/>
                      <w:color w:val="2F2F2F"/>
                      <w:sz w:val="18"/>
                      <w:szCs w:val="18"/>
                      <w:shd w:val="clear" w:color="auto" w:fill="FFFFFF"/>
                    </w:rPr>
                    <w:t>Define Spurious Emissions QoQZ MU for 40cm QZ and NTC</w:t>
                  </w:r>
                </w:p>
              </w:tc>
              <w:tc>
                <w:tcPr>
                  <w:tcW w:w="1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48AC62" w14:textId="77777777" w:rsidR="00173379" w:rsidRPr="00173379" w:rsidRDefault="00173379" w:rsidP="00173379">
                  <w:pPr>
                    <w:rPr>
                      <w:rFonts w:ascii="Arial" w:eastAsia="Times New Roman" w:hAnsi="Arial" w:cs="Arial"/>
                      <w:color w:val="2F2F2F"/>
                      <w:sz w:val="18"/>
                      <w:szCs w:val="18"/>
                    </w:rPr>
                  </w:pPr>
                  <w:r w:rsidRPr="00173379">
                    <w:rPr>
                      <w:rFonts w:ascii="Arial" w:eastAsia="Times New Roman" w:hAnsi="Arial" w:cs="Arial"/>
                      <w:color w:val="2F2F2F"/>
                      <w:sz w:val="18"/>
                      <w:szCs w:val="18"/>
                      <w:shd w:val="clear" w:color="auto" w:fill="FFFFFF"/>
                    </w:rPr>
                    <w:t>Anritsu, Keysight, R&amp;S</w:t>
                  </w:r>
                </w:p>
              </w:tc>
              <w:tc>
                <w:tcPr>
                  <w:tcW w:w="1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0A2C7B" w14:textId="77777777" w:rsidR="00173379" w:rsidRPr="00173379" w:rsidRDefault="00173379" w:rsidP="00173379">
                  <w:pPr>
                    <w:spacing w:after="0"/>
                    <w:rPr>
                      <w:rFonts w:ascii="Arial" w:eastAsia="Times New Roman" w:hAnsi="Arial" w:cs="Arial"/>
                      <w:sz w:val="18"/>
                      <w:szCs w:val="18"/>
                    </w:rPr>
                  </w:pPr>
                  <w:r w:rsidRPr="00173379">
                    <w:rPr>
                      <w:rFonts w:ascii="Arial" w:eastAsia="Times New Roman" w:hAnsi="Arial" w:cs="Arial"/>
                      <w:sz w:val="18"/>
                      <w:szCs w:val="18"/>
                    </w:rPr>
                    <w:t>R5-243002</w:t>
                  </w:r>
                </w:p>
              </w:tc>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92E59" w14:textId="77777777" w:rsidR="00173379" w:rsidRPr="00173379" w:rsidRDefault="00173379" w:rsidP="00173379">
                  <w:pPr>
                    <w:rPr>
                      <w:rFonts w:ascii="Arial" w:eastAsia="Times New Roman" w:hAnsi="Arial" w:cs="Arial"/>
                      <w:sz w:val="18"/>
                      <w:szCs w:val="18"/>
                    </w:rPr>
                  </w:pPr>
                  <w:r w:rsidRPr="00173379">
                    <w:rPr>
                      <w:rFonts w:ascii="Arial" w:eastAsia="Times New Roman" w:hAnsi="Arial" w:cs="Arial"/>
                      <w:sz w:val="18"/>
                      <w:szCs w:val="18"/>
                    </w:rPr>
                    <w:t>RAN5#104</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53C0A2" w14:textId="77777777" w:rsidR="00173379" w:rsidRPr="00173379" w:rsidRDefault="00173379" w:rsidP="00173379">
                  <w:pPr>
                    <w:rPr>
                      <w:rFonts w:ascii="Arial" w:eastAsia="Times New Roman" w:hAnsi="Arial" w:cs="Arial"/>
                      <w:sz w:val="18"/>
                      <w:szCs w:val="18"/>
                    </w:rPr>
                  </w:pPr>
                  <w:r w:rsidRPr="00173379">
                    <w:rPr>
                      <w:rFonts w:ascii="Arial" w:eastAsia="Times New Roman" w:hAnsi="Arial" w:cs="Arial"/>
                      <w:sz w:val="18"/>
                      <w:szCs w:val="18"/>
                    </w:rPr>
                    <w:t>Open</w:t>
                  </w:r>
                </w:p>
              </w:tc>
            </w:tr>
          </w:tbl>
          <w:p w14:paraId="329A7CB1" w14:textId="77777777" w:rsidR="00173379" w:rsidRDefault="00173379" w:rsidP="00C92DA1"/>
        </w:tc>
      </w:tr>
    </w:tbl>
    <w:p w14:paraId="57670ADE" w14:textId="662C87AC" w:rsidR="00F64846" w:rsidRDefault="00C92DA1" w:rsidP="00C92DA1">
      <w:r>
        <w:t xml:space="preserve">This contribution is presenting our measurement results for the </w:t>
      </w:r>
      <w:r w:rsidR="0098544D">
        <w:t xml:space="preserve">SE </w:t>
      </w:r>
      <w:r>
        <w:t>QoQZ MU for the test frequencies inside</w:t>
      </w:r>
      <w:r w:rsidR="008971E1">
        <w:t>, i.e., 23.45</w:t>
      </w:r>
      <w:r w:rsidR="0083559C">
        <w:t> GHz</w:t>
      </w:r>
      <w:r w:rsidR="008971E1">
        <w:t>, 40.8</w:t>
      </w:r>
      <w:r w:rsidR="0083559C">
        <w:t> GHz</w:t>
      </w:r>
      <w:r w:rsidR="008971E1">
        <w:t>, 49.0</w:t>
      </w:r>
      <w:r w:rsidR="0083559C">
        <w:t xml:space="preserve"> GHz, </w:t>
      </w:r>
      <w:r>
        <w:t>and outside the FR2</w:t>
      </w:r>
      <w:r w:rsidR="00E45F65">
        <w:t>-1</w:t>
      </w:r>
      <w:r>
        <w:t xml:space="preserve"> range, i.e., </w:t>
      </w:r>
      <w:r w:rsidR="00E45F65">
        <w:t>6 GHz, 12.75 GHz, 66</w:t>
      </w:r>
      <w:r w:rsidR="00727E39">
        <w:t> GHz</w:t>
      </w:r>
      <w:r w:rsidR="00E45F65">
        <w:t>, 80</w:t>
      </w:r>
      <w:r w:rsidR="00727E39">
        <w:t xml:space="preserve"> GHz, </w:t>
      </w:r>
      <w:r w:rsidR="009A3E5F">
        <w:t xml:space="preserve">and </w:t>
      </w:r>
      <w:r w:rsidR="00E45F65">
        <w:t>8</w:t>
      </w:r>
      <w:r w:rsidR="009A3E5F">
        <w:t>7</w:t>
      </w:r>
      <w:r w:rsidR="00727E39">
        <w:t> GHz</w:t>
      </w:r>
      <w:r w:rsidR="00607EEC">
        <w:t xml:space="preserve">. </w:t>
      </w:r>
    </w:p>
    <w:p w14:paraId="4E859B4D" w14:textId="6489ACE2" w:rsidR="009A3E5F" w:rsidRDefault="009A3E5F" w:rsidP="00C92DA1">
      <w:r>
        <w:t xml:space="preserve">It should be noted that </w:t>
      </w:r>
      <w:r w:rsidR="00162ED2">
        <w:t xml:space="preserve">the </w:t>
      </w:r>
      <w:r w:rsidR="00D44EB3">
        <w:t xml:space="preserve">test frequency for </w:t>
      </w:r>
      <w:r w:rsidR="00697A3E">
        <w:t xml:space="preserve">SE </w:t>
      </w:r>
      <w:r w:rsidR="00D44EB3">
        <w:t>QoQZ</w:t>
      </w:r>
      <w:r w:rsidR="00697A3E">
        <w:t xml:space="preserve"> of 87 GHz is currently not defined in </w:t>
      </w:r>
      <w:r w:rsidR="008845EB">
        <w:t xml:space="preserve">Clause O.3.2 of </w:t>
      </w:r>
      <w:r w:rsidR="00E22643">
        <w:fldChar w:fldCharType="begin"/>
      </w:r>
      <w:r w:rsidR="00E22643">
        <w:instrText xml:space="preserve"> REF _Ref173390278 \w </w:instrText>
      </w:r>
      <w:r w:rsidR="00E22643">
        <w:fldChar w:fldCharType="separate"/>
      </w:r>
      <w:r w:rsidR="00101DD5">
        <w:t>[2]</w:t>
      </w:r>
      <w:r w:rsidR="00E22643">
        <w:fldChar w:fldCharType="end"/>
      </w:r>
      <w:r w:rsidR="00E22643">
        <w:t>,</w:t>
      </w:r>
      <w:r w:rsidR="008845EB">
        <w:t xml:space="preserve"> i.e., </w:t>
      </w:r>
    </w:p>
    <w:tbl>
      <w:tblPr>
        <w:tblStyle w:val="TableGrid"/>
        <w:tblW w:w="0" w:type="auto"/>
        <w:tblLook w:val="04A0" w:firstRow="1" w:lastRow="0" w:firstColumn="1" w:lastColumn="0" w:noHBand="0" w:noVBand="1"/>
      </w:tblPr>
      <w:tblGrid>
        <w:gridCol w:w="9964"/>
      </w:tblGrid>
      <w:tr w:rsidR="008845EB" w14:paraId="58830457" w14:textId="77777777" w:rsidTr="008845EB">
        <w:tc>
          <w:tcPr>
            <w:tcW w:w="9964" w:type="dxa"/>
          </w:tcPr>
          <w:p w14:paraId="3BD7952F" w14:textId="21508456" w:rsidR="008845EB" w:rsidRDefault="008845EB" w:rsidP="00C92DA1">
            <w:r w:rsidRPr="008845EB">
              <w:t>The frequencies to characterize the quality of the quiet zone shall be 6, 12.75, 23.45, 40.8, 49.0, 66, and 80 GHz. The quiet zone validation analysis is performed for each frequency individually.</w:t>
            </w:r>
          </w:p>
        </w:tc>
      </w:tr>
    </w:tbl>
    <w:p w14:paraId="298C8924" w14:textId="60945FE5" w:rsidR="008845EB" w:rsidRDefault="00BD6508" w:rsidP="00C92DA1">
      <w:r>
        <w:t xml:space="preserve">It is proposed to </w:t>
      </w:r>
      <w:r w:rsidR="001E66DF">
        <w:t>add the 87 GHz</w:t>
      </w:r>
      <w:r w:rsidR="00147CCE">
        <w:t xml:space="preserve"> frequency in Clause O.3.2 of </w:t>
      </w:r>
      <w:r w:rsidR="00E22643">
        <w:fldChar w:fldCharType="begin"/>
      </w:r>
      <w:r w:rsidR="00E22643">
        <w:instrText xml:space="preserve"> REF _Ref173390278 \w </w:instrText>
      </w:r>
      <w:r w:rsidR="00E22643">
        <w:fldChar w:fldCharType="separate"/>
      </w:r>
      <w:r w:rsidR="00101DD5">
        <w:t>[2]</w:t>
      </w:r>
      <w:r w:rsidR="00E22643">
        <w:fldChar w:fldCharType="end"/>
      </w:r>
      <w:r w:rsidR="00C342C8">
        <w:t>.</w:t>
      </w:r>
    </w:p>
    <w:p w14:paraId="376239A5" w14:textId="41D9CB38" w:rsidR="00147CCE" w:rsidRDefault="002553D6" w:rsidP="002553D6">
      <w:pPr>
        <w:pStyle w:val="Caption"/>
      </w:pPr>
      <w:bookmarkStart w:id="2" w:name="_Ref173336340"/>
      <w:bookmarkStart w:id="3" w:name="_Ref174097493"/>
      <w:r>
        <w:t xml:space="preserve">Proposal </w:t>
      </w:r>
      <w:r>
        <w:fldChar w:fldCharType="begin"/>
      </w:r>
      <w:r>
        <w:instrText xml:space="preserve"> SEQ Proposal \* ARABIC </w:instrText>
      </w:r>
      <w:r>
        <w:fldChar w:fldCharType="separate"/>
      </w:r>
      <w:r w:rsidR="00101DD5">
        <w:rPr>
          <w:noProof/>
        </w:rPr>
        <w:t>1</w:t>
      </w:r>
      <w:r>
        <w:fldChar w:fldCharType="end"/>
      </w:r>
      <w:bookmarkEnd w:id="3"/>
      <w:r>
        <w:t xml:space="preserve">: </w:t>
      </w:r>
      <w:r w:rsidR="004C11E5">
        <w:t>A</w:t>
      </w:r>
      <w:r>
        <w:t>dd the 87 GHz frequency in Clause O.3.2 of TS 38.521-2.</w:t>
      </w:r>
      <w:bookmarkEnd w:id="2"/>
    </w:p>
    <w:p w14:paraId="5F3D7AD9" w14:textId="51653732" w:rsidR="001F6EE7" w:rsidRDefault="001F6EE7" w:rsidP="001F6EE7">
      <w:r>
        <w:t xml:space="preserve">The CR to implement </w:t>
      </w:r>
      <w:r w:rsidR="00804AD0">
        <w:fldChar w:fldCharType="begin"/>
      </w:r>
      <w:r w:rsidR="00804AD0">
        <w:instrText xml:space="preserve"> REF _Ref174097493 \h </w:instrText>
      </w:r>
      <w:r w:rsidR="00804AD0">
        <w:fldChar w:fldCharType="separate"/>
      </w:r>
      <w:r w:rsidR="00804AD0">
        <w:t xml:space="preserve">Proposal </w:t>
      </w:r>
      <w:r w:rsidR="00804AD0">
        <w:rPr>
          <w:noProof/>
        </w:rPr>
        <w:t>1</w:t>
      </w:r>
      <w:r w:rsidR="00804AD0">
        <w:fldChar w:fldCharType="end"/>
      </w:r>
      <w:r w:rsidR="00804AD0">
        <w:t xml:space="preserve"> </w:t>
      </w:r>
      <w:r>
        <w:t xml:space="preserve">is in </w:t>
      </w:r>
      <w:r>
        <w:fldChar w:fldCharType="begin"/>
      </w:r>
      <w:r>
        <w:instrText xml:space="preserve"> REF _Ref174097455 \w </w:instrText>
      </w:r>
      <w:r>
        <w:fldChar w:fldCharType="separate"/>
      </w:r>
      <w:r>
        <w:t>[4]</w:t>
      </w:r>
      <w:r>
        <w:fldChar w:fldCharType="end"/>
      </w:r>
      <w:r w:rsidR="00804AD0">
        <w:t>.</w:t>
      </w:r>
    </w:p>
    <w:p w14:paraId="0A73A673" w14:textId="77777777" w:rsidR="00C409E0" w:rsidRDefault="00C409E0">
      <w:pPr>
        <w:spacing w:after="0"/>
      </w:pPr>
      <w:r>
        <w:br w:type="page"/>
      </w:r>
    </w:p>
    <w:p w14:paraId="0E332218" w14:textId="3513055D" w:rsidR="00D31838" w:rsidRDefault="00F64846" w:rsidP="00B012AD">
      <w:pPr>
        <w:spacing w:after="0"/>
      </w:pPr>
      <w:r>
        <w:lastRenderedPageBreak/>
        <w:t xml:space="preserve">The measurements were </w:t>
      </w:r>
      <w:r w:rsidR="00C8721E">
        <w:t xml:space="preserve">performed according to the </w:t>
      </w:r>
      <w:r w:rsidR="0074276D">
        <w:t>QoQZ for SE procedures in</w:t>
      </w:r>
      <w:r w:rsidR="00E9475C">
        <w:t xml:space="preserve"> </w:t>
      </w:r>
      <w:r w:rsidR="00E22643">
        <w:fldChar w:fldCharType="begin"/>
      </w:r>
      <w:r w:rsidR="00E22643">
        <w:instrText xml:space="preserve"> REF _Ref173390278 \w </w:instrText>
      </w:r>
      <w:r w:rsidR="00E22643">
        <w:fldChar w:fldCharType="separate"/>
      </w:r>
      <w:r w:rsidR="00101DD5">
        <w:t>[2]</w:t>
      </w:r>
      <w:r w:rsidR="00E22643">
        <w:fldChar w:fldCharType="end"/>
      </w:r>
      <w:r w:rsidR="00E66EC2">
        <w:t>, specifically Clause O.3</w:t>
      </w:r>
      <w:r w:rsidR="00C91949">
        <w:t xml:space="preserve">, </w:t>
      </w:r>
      <w:r w:rsidR="00466E3C">
        <w:t xml:space="preserve">with the re-positioning concept applied </w:t>
      </w:r>
      <w:r w:rsidR="00C91949">
        <w:t xml:space="preserve">and </w:t>
      </w:r>
      <w:r w:rsidR="00417B89">
        <w:t xml:space="preserve">the results </w:t>
      </w:r>
      <w:r w:rsidR="00C91949">
        <w:t>are tabulated in</w:t>
      </w:r>
      <w:r w:rsidR="005455D0">
        <w:t xml:space="preserve"> </w:t>
      </w:r>
      <w:r w:rsidR="005455D0">
        <w:fldChar w:fldCharType="begin"/>
      </w:r>
      <w:r w:rsidR="005455D0">
        <w:instrText xml:space="preserve"> REF _Ref173390459 \h </w:instrText>
      </w:r>
      <w:r w:rsidR="005455D0">
        <w:fldChar w:fldCharType="separate"/>
      </w:r>
      <w:r w:rsidR="00101DD5">
        <w:t xml:space="preserve">Table </w:t>
      </w:r>
      <w:r w:rsidR="00101DD5">
        <w:rPr>
          <w:noProof/>
        </w:rPr>
        <w:t>1</w:t>
      </w:r>
      <w:r w:rsidR="005455D0">
        <w:fldChar w:fldCharType="end"/>
      </w:r>
      <w:r w:rsidR="005455D0">
        <w:t>.</w:t>
      </w:r>
      <w:bookmarkStart w:id="4" w:name="_Ref31032792"/>
      <w:bookmarkStart w:id="5" w:name="_Ref173390203"/>
    </w:p>
    <w:p w14:paraId="41955CCD" w14:textId="77777777" w:rsidR="00B012AD" w:rsidRDefault="00B012AD" w:rsidP="00B012AD">
      <w:pPr>
        <w:spacing w:after="0"/>
      </w:pPr>
    </w:p>
    <w:p w14:paraId="6BDA8D75" w14:textId="114AA0CA" w:rsidR="00042598" w:rsidRDefault="00042598" w:rsidP="00D31838">
      <w:pPr>
        <w:pStyle w:val="Caption"/>
        <w:jc w:val="center"/>
      </w:pPr>
      <w:bookmarkStart w:id="6" w:name="_Ref173390459"/>
      <w:r>
        <w:t xml:space="preserve">Table </w:t>
      </w:r>
      <w:r>
        <w:fldChar w:fldCharType="begin"/>
      </w:r>
      <w:r>
        <w:instrText xml:space="preserve"> SEQ Table \* ARABIC </w:instrText>
      </w:r>
      <w:r>
        <w:fldChar w:fldCharType="separate"/>
      </w:r>
      <w:r w:rsidR="00101DD5">
        <w:rPr>
          <w:noProof/>
        </w:rPr>
        <w:t>1</w:t>
      </w:r>
      <w:r>
        <w:fldChar w:fldCharType="end"/>
      </w:r>
      <w:bookmarkEnd w:id="4"/>
      <w:bookmarkEnd w:id="5"/>
      <w:bookmarkEnd w:id="6"/>
      <w:r>
        <w:t>: Analysis of TRP QoQZ std. deviations for spurious emissions</w:t>
      </w:r>
    </w:p>
    <w:tbl>
      <w:tblPr>
        <w:tblStyle w:val="GridTable5Dark"/>
        <w:tblW w:w="8635" w:type="dxa"/>
        <w:jc w:val="center"/>
        <w:tblInd w:w="0" w:type="dxa"/>
        <w:tblLook w:val="04A0" w:firstRow="1" w:lastRow="0" w:firstColumn="1" w:lastColumn="0" w:noHBand="0" w:noVBand="1"/>
      </w:tblPr>
      <w:tblGrid>
        <w:gridCol w:w="1168"/>
        <w:gridCol w:w="1620"/>
        <w:gridCol w:w="1595"/>
        <w:gridCol w:w="1372"/>
        <w:gridCol w:w="1440"/>
        <w:gridCol w:w="1440"/>
      </w:tblGrid>
      <w:tr w:rsidR="00042598" w14:paraId="4312C894" w14:textId="77777777" w:rsidTr="00996B29">
        <w:trPr>
          <w:cnfStyle w:val="100000000000" w:firstRow="1" w:lastRow="0" w:firstColumn="0" w:lastColumn="0" w:oddVBand="0" w:evenVBand="0" w:oddHBand="0" w:evenHBand="0" w:firstRowFirstColumn="0" w:firstRowLastColumn="0" w:lastRowFirstColumn="0" w:lastRowLastColumn="0"/>
          <w:trHeight w:val="630"/>
          <w:jc w:val="center"/>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FFFFFF" w:themeColor="background1"/>
              <w:right w:val="single" w:sz="4" w:space="0" w:color="FFFFFF" w:themeColor="background1"/>
            </w:tcBorders>
            <w:hideMark/>
          </w:tcPr>
          <w:p w14:paraId="3A71C1A2" w14:textId="77777777" w:rsidR="00042598" w:rsidRDefault="00042598" w:rsidP="00996B29">
            <w:pPr>
              <w:spacing w:after="0"/>
              <w:jc w:val="center"/>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Frequency [GHz]</w:t>
            </w:r>
          </w:p>
        </w:tc>
        <w:tc>
          <w:tcPr>
            <w:tcW w:w="1620" w:type="dxa"/>
            <w:tcBorders>
              <w:left w:val="single" w:sz="4" w:space="0" w:color="FFFFFF" w:themeColor="background1"/>
              <w:bottom w:val="single" w:sz="4" w:space="0" w:color="FFFFFF" w:themeColor="background1"/>
              <w:right w:val="single" w:sz="4" w:space="0" w:color="FFFFFF" w:themeColor="background1"/>
            </w:tcBorders>
            <w:hideMark/>
          </w:tcPr>
          <w:p w14:paraId="391E2EB5" w14:textId="77777777" w:rsidR="00042598" w:rsidRDefault="00042598" w:rsidP="00996B2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TRP Standard Deviation [dB]</w:t>
            </w:r>
          </w:p>
        </w:tc>
        <w:tc>
          <w:tcPr>
            <w:tcW w:w="1595" w:type="dxa"/>
            <w:tcBorders>
              <w:left w:val="single" w:sz="4" w:space="0" w:color="FFFFFF" w:themeColor="background1"/>
              <w:bottom w:val="single" w:sz="4" w:space="0" w:color="FFFFFF" w:themeColor="background1"/>
              <w:right w:val="single" w:sz="4" w:space="0" w:color="FFFFFF" w:themeColor="background1"/>
            </w:tcBorders>
            <w:hideMark/>
          </w:tcPr>
          <w:p w14:paraId="55F29AD6" w14:textId="77777777" w:rsidR="00042598" w:rsidRDefault="00042598" w:rsidP="00996B2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572AEFB6" w14:textId="77777777" w:rsidR="00042598" w:rsidRDefault="00042598" w:rsidP="00996B2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253B0F81" w14:textId="77777777" w:rsidR="00042598" w:rsidRDefault="00042598" w:rsidP="00996B2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tcBorders>
            <w:vAlign w:val="center"/>
            <w:hideMark/>
          </w:tcPr>
          <w:p w14:paraId="65CEA167" w14:textId="77777777" w:rsidR="00042598" w:rsidRDefault="00042598" w:rsidP="00996B2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vertAlign w:val="subscript"/>
                <w:lang w:val="en-US"/>
              </w:rPr>
              <w:t>Pol</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r>
      <w:tr w:rsidR="00042598" w14:paraId="72DB0FA3" w14:textId="77777777" w:rsidTr="00996B2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42A5BFA4" w14:textId="77777777" w:rsidR="00042598" w:rsidRDefault="00042598" w:rsidP="00996B29">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BB5C34D" w14:textId="483627B7" w:rsidR="00042598" w:rsidRDefault="00A02EC7" w:rsidP="00996B2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A02EC7">
              <w:rPr>
                <w:rFonts w:ascii="Calibri" w:eastAsia="Times New Roman" w:hAnsi="Calibri" w:cs="Calibri"/>
                <w:color w:val="000000"/>
                <w:sz w:val="22"/>
                <w:szCs w:val="22"/>
                <w:lang w:val="en-US"/>
              </w:rPr>
              <w:t>0.42</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712612D" w14:textId="77777777" w:rsidR="00042598" w:rsidRPr="00832EBD" w:rsidRDefault="00042598" w:rsidP="00996B2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726CD18" w14:textId="77777777" w:rsidR="00042598" w:rsidRPr="00832EBD" w:rsidRDefault="00042598" w:rsidP="00996B2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696F215" w14:textId="77777777" w:rsidR="00042598" w:rsidRPr="00832EBD" w:rsidRDefault="00042598" w:rsidP="00996B2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7D1B35E" w14:textId="77777777" w:rsidR="00042598" w:rsidRPr="00832EBD" w:rsidRDefault="00042598" w:rsidP="00996B2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042598" w14:paraId="1B2A01C5" w14:textId="77777777" w:rsidTr="00996B29">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58F3CF08" w14:textId="77777777" w:rsidR="00042598" w:rsidRDefault="00042598" w:rsidP="00996B29">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12.75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C5A58A0" w14:textId="59FA9340" w:rsidR="00042598" w:rsidRDefault="00A02EC7" w:rsidP="00996B2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0.58</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106A91F" w14:textId="77777777" w:rsidR="00042598" w:rsidRPr="00832EBD" w:rsidRDefault="00042598" w:rsidP="00996B2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792F08B" w14:textId="77777777" w:rsidR="00042598" w:rsidRPr="00832EBD" w:rsidRDefault="00042598" w:rsidP="00996B2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2B22B5A7" w14:textId="77777777" w:rsidR="00042598" w:rsidRPr="00832EBD" w:rsidRDefault="00042598" w:rsidP="00996B2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D9F8123" w14:textId="77777777" w:rsidR="00042598" w:rsidRPr="00832EBD" w:rsidRDefault="00042598" w:rsidP="00996B2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525008" w14:paraId="6B3038F9" w14:textId="77777777" w:rsidTr="00996B2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53FF7E6B" w14:textId="284662C4" w:rsidR="00525008" w:rsidRDefault="00525008" w:rsidP="00525008">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23.45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BA1AD22" w14:textId="2C7F0176"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0.50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14:paraId="547BB828" w14:textId="1A03D9ED"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1F14D0">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2954C953" w14:textId="0BA7DECD"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4BC331E" w14:textId="216A4186"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301E80E" w14:textId="035FE6D3"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525008" w14:paraId="47DBA025" w14:textId="77777777" w:rsidTr="00996B29">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3406AB22" w14:textId="680F644A" w:rsidR="00525008" w:rsidRDefault="00525008" w:rsidP="00525008">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40.8</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7EE008CC" w14:textId="1944339B"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0.47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14:paraId="73BE64F4" w14:textId="20CC22AE"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1F14D0">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A33E5BD" w14:textId="1BDE5EC0"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40182A9" w14:textId="4F904BF3"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28FE8907" w14:textId="418D9E00"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525008" w14:paraId="7FD4FFB3" w14:textId="77777777" w:rsidTr="00996B2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57DD1B64" w14:textId="1D31F12A" w:rsidR="00525008" w:rsidRDefault="00525008" w:rsidP="00525008">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43.5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870B7AC" w14:textId="6CFEF8CB" w:rsidR="00525008" w:rsidRPr="00832EBD" w:rsidRDefault="00B95067"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0.47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14:paraId="77433459" w14:textId="525B2EEC"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1F14D0">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83C25A1" w14:textId="3F1E6A31"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67C6F85" w14:textId="08FE769A"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ECF3FF2" w14:textId="3B27CD95"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525008" w14:paraId="40495751" w14:textId="77777777" w:rsidTr="00996B29">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29627F99" w14:textId="3F55FC5B" w:rsidR="00525008" w:rsidRDefault="00525008" w:rsidP="00525008">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49</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2C5D6F1" w14:textId="6DAFE88D"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0.44</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14:paraId="3AD3A488" w14:textId="0F23F90A"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1F14D0">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45BCC19" w14:textId="771DCB51"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0B1BAFE" w14:textId="249487A0"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2D5F68EF" w14:textId="0789A2C7"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525008" w14:paraId="4D4CBEFA" w14:textId="77777777" w:rsidTr="00996B2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3592A554" w14:textId="77777777" w:rsidR="00525008" w:rsidRDefault="00525008" w:rsidP="00525008">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66</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5DD5B49" w14:textId="242A192C" w:rsidR="00525008" w:rsidRDefault="001806F3"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w:t>
            </w:r>
            <w:r w:rsidR="00E03B21">
              <w:rPr>
                <w:rFonts w:ascii="Calibri" w:eastAsia="Times New Roman" w:hAnsi="Calibri" w:cs="Calibri"/>
                <w:color w:val="000000"/>
                <w:sz w:val="22"/>
                <w:szCs w:val="22"/>
                <w:lang w:val="en-US"/>
              </w:rPr>
              <w:t>8</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14:paraId="2803DC35" w14:textId="4731E590"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1F14D0">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723AB2E" w14:textId="2FAB92BD"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E6AD9F3" w14:textId="1AB82E36"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438421B" w14:textId="501872F5"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525008" w14:paraId="7C903D8C" w14:textId="77777777" w:rsidTr="00996B29">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14476D5E" w14:textId="77777777" w:rsidR="00525008" w:rsidRDefault="00525008" w:rsidP="00525008">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80</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33B5BE2" w14:textId="65FABAF4" w:rsidR="00525008" w:rsidRDefault="00884FDC"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w:t>
            </w:r>
            <w:r w:rsidR="00676D55">
              <w:rPr>
                <w:rFonts w:ascii="Calibri" w:eastAsia="Times New Roman" w:hAnsi="Calibri" w:cs="Calibri"/>
                <w:color w:val="000000"/>
                <w:sz w:val="22"/>
                <w:szCs w:val="22"/>
                <w:lang w:val="en-US"/>
              </w:rPr>
              <w:t>5</w:t>
            </w:r>
            <w:r w:rsidR="00766EE0">
              <w:rPr>
                <w:rFonts w:ascii="Calibri" w:eastAsia="Times New Roman" w:hAnsi="Calibri" w:cs="Calibri"/>
                <w:color w:val="000000"/>
                <w:sz w:val="22"/>
                <w:szCs w:val="22"/>
                <w:lang w:val="en-US"/>
              </w:rPr>
              <w:t>4</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14:paraId="6740B16F" w14:textId="2B45DFE9"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1F14D0">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7E3E257" w14:textId="5501011B"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C6EF67A" w14:textId="2D8B6371"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7F27C1E" w14:textId="67A2E639" w:rsidR="00525008" w:rsidRPr="00832EBD" w:rsidRDefault="00525008" w:rsidP="00525008">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525008" w14:paraId="0BD919C6" w14:textId="77777777" w:rsidTr="00996B2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right w:val="single" w:sz="4" w:space="0" w:color="FFFFFF" w:themeColor="background1"/>
            </w:tcBorders>
            <w:noWrap/>
            <w:vAlign w:val="center"/>
          </w:tcPr>
          <w:p w14:paraId="4415EEBB" w14:textId="7C1AB190" w:rsidR="00525008" w:rsidRDefault="00525008" w:rsidP="00525008">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87</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8745301" w14:textId="22921BD4" w:rsidR="00525008" w:rsidRPr="00832EBD" w:rsidRDefault="00676D55"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w:t>
            </w:r>
            <w:r w:rsidR="00766EE0">
              <w:rPr>
                <w:rFonts w:ascii="Calibri" w:eastAsia="Times New Roman" w:hAnsi="Calibri" w:cs="Calibri"/>
                <w:color w:val="000000"/>
                <w:sz w:val="22"/>
                <w:szCs w:val="22"/>
                <w:lang w:val="en-US"/>
              </w:rPr>
              <w:t>58</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14:paraId="41A10363" w14:textId="32ABAA90"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1F14D0">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90BC561" w14:textId="5EC0D082"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3A000F7" w14:textId="33B573F3"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C51DEB2" w14:textId="2662271C" w:rsidR="00525008" w:rsidRPr="00832EBD" w:rsidRDefault="00525008" w:rsidP="0052500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bl>
    <w:p w14:paraId="5E1CDDE1" w14:textId="28E5852D" w:rsidR="00C92DA1" w:rsidRDefault="008A13B6" w:rsidP="00C92DA1">
      <w:r>
        <w:t xml:space="preserve">In </w:t>
      </w:r>
      <w:r>
        <w:fldChar w:fldCharType="begin"/>
      </w:r>
      <w:r>
        <w:instrText xml:space="preserve"> REF _Ref172901514 \w </w:instrText>
      </w:r>
      <w:r>
        <w:fldChar w:fldCharType="separate"/>
      </w:r>
      <w:r w:rsidR="00101DD5">
        <w:t>[1]</w:t>
      </w:r>
      <w:r>
        <w:fldChar w:fldCharType="end"/>
      </w:r>
      <w:r>
        <w:t>, the following proposed QoQZ MUs</w:t>
      </w:r>
      <w:r w:rsidR="00494930">
        <w:t xml:space="preserve"> for MTSU and TT definitions</w:t>
      </w:r>
      <w:r>
        <w:t xml:space="preserve"> were provide</w:t>
      </w:r>
      <w:r w:rsidR="00E22643">
        <w:t>d</w:t>
      </w:r>
    </w:p>
    <w:tbl>
      <w:tblPr>
        <w:tblStyle w:val="TableGrid"/>
        <w:tblW w:w="0" w:type="auto"/>
        <w:tblLook w:val="04A0" w:firstRow="1" w:lastRow="0" w:firstColumn="1" w:lastColumn="0" w:noHBand="0" w:noVBand="1"/>
      </w:tblPr>
      <w:tblGrid>
        <w:gridCol w:w="9964"/>
      </w:tblGrid>
      <w:tr w:rsidR="008A13B6" w14:paraId="796775ED" w14:textId="77777777" w:rsidTr="008A13B6">
        <w:tc>
          <w:tcPr>
            <w:tcW w:w="9964" w:type="dxa"/>
          </w:tcPr>
          <w:p w14:paraId="55EE4D9E" w14:textId="21C74387" w:rsidR="008A13B6" w:rsidRPr="0028678E" w:rsidRDefault="008A13B6" w:rsidP="008A13B6">
            <w:pPr>
              <w:spacing w:before="120" w:after="120"/>
              <w:jc w:val="center"/>
              <w:rPr>
                <w:b/>
              </w:rPr>
            </w:pPr>
            <w:bookmarkStart w:id="7" w:name="_Ref164696548"/>
            <w:r w:rsidRPr="0028678E">
              <w:rPr>
                <w:b/>
              </w:rPr>
              <w:t xml:space="preserve">Table </w:t>
            </w:r>
            <w:bookmarkEnd w:id="7"/>
            <w:r w:rsidR="00C25D44">
              <w:rPr>
                <w:b/>
              </w:rPr>
              <w:t>6</w:t>
            </w:r>
            <w:r w:rsidR="006953FA">
              <w:rPr>
                <w:b/>
              </w:rPr>
              <w:t xml:space="preserve"> [from </w:t>
            </w:r>
            <w:r w:rsidR="00E22643">
              <w:rPr>
                <w:b/>
              </w:rPr>
              <w:fldChar w:fldCharType="begin"/>
            </w:r>
            <w:r w:rsidR="00E22643">
              <w:rPr>
                <w:b/>
              </w:rPr>
              <w:instrText xml:space="preserve"> REF _Ref173336085 \w </w:instrText>
            </w:r>
            <w:r w:rsidR="00E22643">
              <w:rPr>
                <w:b/>
              </w:rPr>
              <w:fldChar w:fldCharType="separate"/>
            </w:r>
            <w:r w:rsidR="00101DD5">
              <w:rPr>
                <w:b/>
              </w:rPr>
              <w:t>[1]</w:t>
            </w:r>
            <w:r w:rsidR="00E22643">
              <w:rPr>
                <w:b/>
              </w:rPr>
              <w:fldChar w:fldCharType="end"/>
            </w:r>
            <w:r w:rsidR="00E22643">
              <w:rPr>
                <w:b/>
              </w:rPr>
              <w:t>]</w:t>
            </w:r>
            <w:r w:rsidRPr="0028678E">
              <w:rPr>
                <w:b/>
              </w:rPr>
              <w:t xml:space="preserve">: </w:t>
            </w:r>
            <w:r>
              <w:rPr>
                <w:b/>
              </w:rPr>
              <w:t>Endorsed/</w:t>
            </w:r>
            <w:r w:rsidRPr="00517D2E">
              <w:rPr>
                <w:b/>
              </w:rPr>
              <w:t xml:space="preserve">Proposed </w:t>
            </w:r>
            <w:r>
              <w:rPr>
                <w:b/>
              </w:rPr>
              <w:t>QoQZ MU</w:t>
            </w:r>
            <w:r w:rsidRPr="0028678E">
              <w:rPr>
                <w:b/>
              </w:rPr>
              <w:t xml:space="preserve"> for </w:t>
            </w:r>
            <w:r>
              <w:rPr>
                <w:rFonts w:eastAsiaTheme="minorEastAsia" w:hint="eastAsia"/>
                <w:b/>
              </w:rPr>
              <w:t>Spurious measurement</w:t>
            </w:r>
            <w:r w:rsidRPr="0028678E">
              <w:rPr>
                <w:b/>
                <w:bCs/>
                <w:color w:val="000000"/>
              </w:rPr>
              <w:t xml:space="preserve"> </w:t>
            </w:r>
            <w:r>
              <w:rPr>
                <w:rFonts w:eastAsiaTheme="minorEastAsia" w:hint="eastAsia"/>
                <w:b/>
                <w:bCs/>
                <w:color w:val="000000"/>
              </w:rPr>
              <w:t xml:space="preserve">for </w:t>
            </w:r>
            <w:r w:rsidRPr="0028678E">
              <w:rPr>
                <w:b/>
                <w:bCs/>
                <w:color w:val="000000"/>
              </w:rPr>
              <w:t>Stage 1</w:t>
            </w:r>
            <w:r>
              <w:rPr>
                <w:rFonts w:eastAsiaTheme="minorEastAsia" w:hint="eastAsia"/>
                <w:b/>
                <w:bCs/>
                <w:color w:val="000000"/>
              </w:rPr>
              <w:t xml:space="preserve"> and Stage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417"/>
              <w:gridCol w:w="1417"/>
              <w:gridCol w:w="1417"/>
              <w:gridCol w:w="1417"/>
              <w:gridCol w:w="1420"/>
            </w:tblGrid>
            <w:tr w:rsidR="008A13B6" w:rsidRPr="0028678E" w14:paraId="406F972E" w14:textId="77777777" w:rsidTr="00996B29">
              <w:trPr>
                <w:trHeight w:val="420"/>
                <w:jc w:val="center"/>
              </w:trPr>
              <w:tc>
                <w:tcPr>
                  <w:tcW w:w="2835" w:type="dxa"/>
                  <w:vMerge w:val="restart"/>
                  <w:shd w:val="clear" w:color="auto" w:fill="auto"/>
                  <w:vAlign w:val="center"/>
                </w:tcPr>
                <w:p w14:paraId="32248CFA" w14:textId="77777777" w:rsidR="008A13B6" w:rsidRPr="0028678E" w:rsidRDefault="008A13B6" w:rsidP="008A13B6">
                  <w:pPr>
                    <w:spacing w:after="0"/>
                    <w:jc w:val="center"/>
                    <w:rPr>
                      <w:b/>
                      <w:bCs/>
                      <w:color w:val="000000"/>
                    </w:rPr>
                  </w:pPr>
                  <w:r>
                    <w:rPr>
                      <w:b/>
                      <w:bCs/>
                      <w:color w:val="000000"/>
                    </w:rPr>
                    <w:t>Condition</w:t>
                  </w:r>
                </w:p>
              </w:tc>
              <w:tc>
                <w:tcPr>
                  <w:tcW w:w="7085" w:type="dxa"/>
                  <w:gridSpan w:val="5"/>
                  <w:vAlign w:val="center"/>
                </w:tcPr>
                <w:p w14:paraId="3F411FD9" w14:textId="77777777" w:rsidR="008A13B6" w:rsidRPr="0028678E" w:rsidRDefault="008A13B6" w:rsidP="008A13B6">
                  <w:pPr>
                    <w:spacing w:after="0"/>
                    <w:jc w:val="center"/>
                    <w:rPr>
                      <w:b/>
                      <w:bCs/>
                      <w:color w:val="000000"/>
                    </w:rPr>
                  </w:pPr>
                  <w:r w:rsidRPr="0028678E">
                    <w:rPr>
                      <w:b/>
                      <w:bCs/>
                      <w:color w:val="000000"/>
                    </w:rPr>
                    <w:t>QoQZ MU [dB]</w:t>
                  </w:r>
                </w:p>
              </w:tc>
            </w:tr>
            <w:tr w:rsidR="008A13B6" w:rsidRPr="0028678E" w14:paraId="6B69F35A" w14:textId="77777777" w:rsidTr="00996B29">
              <w:trPr>
                <w:trHeight w:val="420"/>
                <w:jc w:val="center"/>
              </w:trPr>
              <w:tc>
                <w:tcPr>
                  <w:tcW w:w="2835" w:type="dxa"/>
                  <w:vMerge/>
                  <w:shd w:val="clear" w:color="auto" w:fill="auto"/>
                  <w:vAlign w:val="center"/>
                  <w:hideMark/>
                </w:tcPr>
                <w:p w14:paraId="1407A744" w14:textId="77777777" w:rsidR="008A13B6" w:rsidRPr="0028678E" w:rsidRDefault="008A13B6" w:rsidP="008A13B6">
                  <w:pPr>
                    <w:spacing w:after="0"/>
                    <w:jc w:val="center"/>
                    <w:rPr>
                      <w:b/>
                      <w:bCs/>
                      <w:color w:val="000000"/>
                    </w:rPr>
                  </w:pPr>
                </w:p>
              </w:tc>
              <w:tc>
                <w:tcPr>
                  <w:tcW w:w="1417" w:type="dxa"/>
                  <w:vAlign w:val="center"/>
                </w:tcPr>
                <w:p w14:paraId="04A8903B" w14:textId="77777777" w:rsidR="008A13B6" w:rsidRPr="00A93465" w:rsidRDefault="008A13B6" w:rsidP="008A13B6">
                  <w:pPr>
                    <w:spacing w:after="0"/>
                    <w:jc w:val="center"/>
                    <w:rPr>
                      <w:rFonts w:eastAsiaTheme="minorEastAsia"/>
                      <w:b/>
                      <w:bCs/>
                      <w:color w:val="000000"/>
                    </w:rPr>
                  </w:pPr>
                  <w:r>
                    <w:rPr>
                      <w:rFonts w:eastAsiaTheme="minorEastAsia" w:hint="eastAsia"/>
                      <w:b/>
                      <w:bCs/>
                      <w:color w:val="000000"/>
                    </w:rPr>
                    <w:t>6 GHz to 12.75 GHz</w:t>
                  </w:r>
                </w:p>
              </w:tc>
              <w:tc>
                <w:tcPr>
                  <w:tcW w:w="1417" w:type="dxa"/>
                  <w:vAlign w:val="center"/>
                </w:tcPr>
                <w:p w14:paraId="51B1E792" w14:textId="77777777" w:rsidR="008A13B6" w:rsidRPr="00A93465" w:rsidRDefault="008A13B6" w:rsidP="008A13B6">
                  <w:pPr>
                    <w:spacing w:after="0"/>
                    <w:jc w:val="center"/>
                    <w:rPr>
                      <w:rFonts w:eastAsiaTheme="minorEastAsia"/>
                      <w:b/>
                      <w:bCs/>
                      <w:color w:val="000000"/>
                    </w:rPr>
                  </w:pPr>
                  <w:r>
                    <w:rPr>
                      <w:rFonts w:eastAsiaTheme="minorEastAsia" w:hint="eastAsia"/>
                      <w:b/>
                      <w:bCs/>
                      <w:color w:val="000000"/>
                    </w:rPr>
                    <w:t>12.75 GHz to 23.45 GHz</w:t>
                  </w:r>
                </w:p>
              </w:tc>
              <w:tc>
                <w:tcPr>
                  <w:tcW w:w="1417" w:type="dxa"/>
                  <w:vAlign w:val="center"/>
                </w:tcPr>
                <w:p w14:paraId="310DB876" w14:textId="77777777" w:rsidR="008A13B6" w:rsidRPr="00A93465" w:rsidRDefault="008A13B6" w:rsidP="008A13B6">
                  <w:pPr>
                    <w:spacing w:after="0"/>
                    <w:jc w:val="center"/>
                    <w:rPr>
                      <w:rFonts w:eastAsiaTheme="minorEastAsia"/>
                      <w:b/>
                      <w:bCs/>
                      <w:color w:val="000000"/>
                    </w:rPr>
                  </w:pPr>
                  <w:r>
                    <w:rPr>
                      <w:rFonts w:eastAsiaTheme="minorEastAsia" w:hint="eastAsia"/>
                      <w:b/>
                      <w:bCs/>
                      <w:color w:val="000000"/>
                    </w:rPr>
                    <w:t>23.45 GHz to 40.8 GHz</w:t>
                  </w:r>
                </w:p>
              </w:tc>
              <w:tc>
                <w:tcPr>
                  <w:tcW w:w="1417" w:type="dxa"/>
                  <w:vAlign w:val="center"/>
                </w:tcPr>
                <w:p w14:paraId="766A5A56" w14:textId="77777777" w:rsidR="008A13B6" w:rsidRPr="00A93465" w:rsidRDefault="008A13B6" w:rsidP="008A13B6">
                  <w:pPr>
                    <w:spacing w:after="0"/>
                    <w:jc w:val="center"/>
                    <w:rPr>
                      <w:rFonts w:eastAsiaTheme="minorEastAsia"/>
                      <w:b/>
                      <w:bCs/>
                      <w:color w:val="000000"/>
                    </w:rPr>
                  </w:pPr>
                  <w:r>
                    <w:rPr>
                      <w:rFonts w:eastAsiaTheme="minorEastAsia" w:hint="eastAsia"/>
                      <w:b/>
                      <w:bCs/>
                      <w:color w:val="000000"/>
                    </w:rPr>
                    <w:t>40.8 GHz to 66 GHz</w:t>
                  </w:r>
                </w:p>
              </w:tc>
              <w:tc>
                <w:tcPr>
                  <w:tcW w:w="1420" w:type="dxa"/>
                  <w:shd w:val="clear" w:color="auto" w:fill="auto"/>
                  <w:vAlign w:val="center"/>
                </w:tcPr>
                <w:p w14:paraId="69187C6B" w14:textId="77777777" w:rsidR="008A13B6" w:rsidRPr="00A93465" w:rsidRDefault="008A13B6" w:rsidP="008A13B6">
                  <w:pPr>
                    <w:spacing w:after="0"/>
                    <w:jc w:val="center"/>
                    <w:rPr>
                      <w:rFonts w:eastAsiaTheme="minorEastAsia"/>
                      <w:b/>
                      <w:bCs/>
                      <w:color w:val="000000"/>
                    </w:rPr>
                  </w:pPr>
                  <w:r>
                    <w:rPr>
                      <w:rFonts w:eastAsiaTheme="minorEastAsia" w:hint="eastAsia"/>
                      <w:b/>
                      <w:bCs/>
                      <w:color w:val="000000"/>
                    </w:rPr>
                    <w:t>66 GHz to 87 GHz</w:t>
                  </w:r>
                </w:p>
              </w:tc>
            </w:tr>
            <w:tr w:rsidR="008A13B6" w:rsidRPr="0028678E" w14:paraId="0916CD92" w14:textId="77777777" w:rsidTr="00996B29">
              <w:trPr>
                <w:trHeight w:val="176"/>
                <w:jc w:val="center"/>
              </w:trPr>
              <w:tc>
                <w:tcPr>
                  <w:tcW w:w="2835" w:type="dxa"/>
                  <w:shd w:val="clear" w:color="auto" w:fill="auto"/>
                  <w:noWrap/>
                  <w:vAlign w:val="center"/>
                </w:tcPr>
                <w:p w14:paraId="5AA9C5C5" w14:textId="77777777" w:rsidR="008A13B6" w:rsidRDefault="008A13B6" w:rsidP="008A13B6">
                  <w:pPr>
                    <w:spacing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w:t>
                  </w:r>
                  <w:r>
                    <w:rPr>
                      <w:rFonts w:eastAsiaTheme="minorEastAsia" w:hint="eastAsia"/>
                      <w:b/>
                      <w:bCs/>
                      <w:color w:val="000000"/>
                    </w:rPr>
                    <w:t>3</w:t>
                  </w:r>
                  <w:r>
                    <w:rPr>
                      <w:rFonts w:eastAsiaTheme="minorEastAsia"/>
                      <w:b/>
                      <w:bCs/>
                      <w:color w:val="000000"/>
                    </w:rPr>
                    <w:t>0 cm</w:t>
                  </w:r>
                </w:p>
              </w:tc>
              <w:tc>
                <w:tcPr>
                  <w:tcW w:w="1417" w:type="dxa"/>
                  <w:vAlign w:val="center"/>
                </w:tcPr>
                <w:p w14:paraId="3E14FCFE" w14:textId="77777777" w:rsidR="008A13B6" w:rsidRDefault="008A13B6" w:rsidP="008A13B6">
                  <w:pPr>
                    <w:spacing w:after="0"/>
                    <w:jc w:val="center"/>
                    <w:rPr>
                      <w:rFonts w:eastAsiaTheme="minorEastAsia"/>
                      <w:color w:val="000000"/>
                    </w:rPr>
                  </w:pPr>
                  <w:r>
                    <w:rPr>
                      <w:rFonts w:eastAsiaTheme="minorEastAsia" w:hint="eastAsia"/>
                      <w:color w:val="000000"/>
                    </w:rPr>
                    <w:t>0.7</w:t>
                  </w:r>
                </w:p>
              </w:tc>
              <w:tc>
                <w:tcPr>
                  <w:tcW w:w="1417" w:type="dxa"/>
                  <w:shd w:val="clear" w:color="auto" w:fill="auto"/>
                  <w:vAlign w:val="center"/>
                </w:tcPr>
                <w:p w14:paraId="463A81BA" w14:textId="77777777" w:rsidR="008A13B6" w:rsidRDefault="008A13B6" w:rsidP="008A13B6">
                  <w:pPr>
                    <w:spacing w:after="0"/>
                    <w:jc w:val="center"/>
                    <w:rPr>
                      <w:rFonts w:eastAsiaTheme="minorEastAsia"/>
                      <w:color w:val="000000"/>
                    </w:rPr>
                  </w:pPr>
                  <w:r>
                    <w:rPr>
                      <w:rFonts w:eastAsiaTheme="minorEastAsia"/>
                      <w:color w:val="000000"/>
                    </w:rPr>
                    <w:t>0.6</w:t>
                  </w:r>
                </w:p>
              </w:tc>
              <w:tc>
                <w:tcPr>
                  <w:tcW w:w="1417" w:type="dxa"/>
                  <w:shd w:val="clear" w:color="auto" w:fill="auto"/>
                  <w:vAlign w:val="center"/>
                </w:tcPr>
                <w:p w14:paraId="4D8F9429" w14:textId="77777777" w:rsidR="008A13B6" w:rsidRDefault="008A13B6" w:rsidP="008A13B6">
                  <w:pPr>
                    <w:spacing w:after="0"/>
                    <w:jc w:val="center"/>
                    <w:rPr>
                      <w:rFonts w:eastAsiaTheme="minorEastAsia"/>
                      <w:color w:val="000000"/>
                    </w:rPr>
                  </w:pPr>
                  <w:r>
                    <w:rPr>
                      <w:rFonts w:eastAsiaTheme="minorEastAsia"/>
                      <w:color w:val="000000"/>
                    </w:rPr>
                    <w:t>0.6</w:t>
                  </w:r>
                </w:p>
              </w:tc>
              <w:tc>
                <w:tcPr>
                  <w:tcW w:w="1417" w:type="dxa"/>
                  <w:shd w:val="clear" w:color="auto" w:fill="auto"/>
                  <w:vAlign w:val="center"/>
                </w:tcPr>
                <w:p w14:paraId="1833CFB3" w14:textId="77777777" w:rsidR="008A13B6" w:rsidRDefault="008A13B6" w:rsidP="008A13B6">
                  <w:pPr>
                    <w:spacing w:after="0"/>
                    <w:jc w:val="center"/>
                    <w:rPr>
                      <w:rFonts w:eastAsiaTheme="minorEastAsia"/>
                      <w:color w:val="000000"/>
                    </w:rPr>
                  </w:pPr>
                  <w:r>
                    <w:rPr>
                      <w:rFonts w:eastAsiaTheme="minorEastAsia"/>
                      <w:color w:val="000000"/>
                    </w:rPr>
                    <w:t>0.6</w:t>
                  </w:r>
                </w:p>
              </w:tc>
              <w:tc>
                <w:tcPr>
                  <w:tcW w:w="1420" w:type="dxa"/>
                  <w:shd w:val="clear" w:color="auto" w:fill="auto"/>
                  <w:vAlign w:val="center"/>
                </w:tcPr>
                <w:p w14:paraId="16B3C199" w14:textId="77777777" w:rsidR="008A13B6" w:rsidRPr="008F7112" w:rsidRDefault="008A13B6" w:rsidP="008A13B6">
                  <w:pPr>
                    <w:spacing w:after="0"/>
                    <w:jc w:val="center"/>
                    <w:rPr>
                      <w:rFonts w:eastAsiaTheme="minorEastAsia"/>
                    </w:rPr>
                  </w:pPr>
                  <w:r>
                    <w:rPr>
                      <w:rFonts w:eastAsiaTheme="minorEastAsia"/>
                      <w:color w:val="000000"/>
                    </w:rPr>
                    <w:t>0.6</w:t>
                  </w:r>
                </w:p>
              </w:tc>
            </w:tr>
            <w:tr w:rsidR="008A13B6" w:rsidRPr="0071320C" w14:paraId="3DA138B9" w14:textId="77777777" w:rsidTr="00996B29">
              <w:trPr>
                <w:trHeight w:val="212"/>
                <w:jc w:val="center"/>
              </w:trPr>
              <w:tc>
                <w:tcPr>
                  <w:tcW w:w="2835" w:type="dxa"/>
                  <w:shd w:val="clear" w:color="auto" w:fill="auto"/>
                  <w:noWrap/>
                  <w:vAlign w:val="center"/>
                </w:tcPr>
                <w:p w14:paraId="4AD91C5A" w14:textId="77777777" w:rsidR="008A13B6" w:rsidRPr="0028678E" w:rsidRDefault="008A13B6" w:rsidP="008A13B6">
                  <w:pPr>
                    <w:spacing w:after="0"/>
                    <w:jc w:val="center"/>
                    <w:rPr>
                      <w:b/>
                      <w:bCs/>
                      <w:color w:val="000000"/>
                    </w:rPr>
                  </w:pPr>
                  <w:r>
                    <w:rPr>
                      <w:rFonts w:eastAsiaTheme="minorEastAsia" w:hint="eastAsia"/>
                      <w:b/>
                      <w:bCs/>
                      <w:color w:val="000000"/>
                    </w:rPr>
                    <w:t>Q</w:t>
                  </w:r>
                  <w:r>
                    <w:rPr>
                      <w:rFonts w:eastAsiaTheme="minorEastAsia"/>
                      <w:b/>
                      <w:bCs/>
                      <w:color w:val="000000"/>
                    </w:rPr>
                    <w:t xml:space="preserve">Z size </w:t>
                  </w:r>
                  <w:r>
                    <w:rPr>
                      <w:rFonts w:eastAsiaTheme="minorEastAsia" w:hint="eastAsia"/>
                      <w:b/>
                      <w:bCs/>
                      <w:color w:val="000000"/>
                    </w:rPr>
                    <w:t>=</w:t>
                  </w:r>
                  <w:r>
                    <w:rPr>
                      <w:rFonts w:eastAsiaTheme="minorEastAsia"/>
                      <w:b/>
                      <w:bCs/>
                      <w:color w:val="000000"/>
                    </w:rPr>
                    <w:t xml:space="preserve"> 40 cm</w:t>
                  </w:r>
                </w:p>
              </w:tc>
              <w:tc>
                <w:tcPr>
                  <w:tcW w:w="1417" w:type="dxa"/>
                  <w:vAlign w:val="center"/>
                </w:tcPr>
                <w:p w14:paraId="06217906" w14:textId="77777777" w:rsidR="008A13B6" w:rsidRDefault="008A13B6" w:rsidP="008A13B6">
                  <w:pPr>
                    <w:spacing w:after="0"/>
                    <w:jc w:val="center"/>
                    <w:rPr>
                      <w:rFonts w:eastAsiaTheme="minorEastAsia"/>
                      <w:color w:val="00B050"/>
                    </w:rPr>
                  </w:pPr>
                  <w:r>
                    <w:rPr>
                      <w:rFonts w:eastAsiaTheme="minorEastAsia" w:hint="eastAsia"/>
                      <w:color w:val="00B050"/>
                    </w:rPr>
                    <w:t>1.0</w:t>
                  </w:r>
                </w:p>
              </w:tc>
              <w:tc>
                <w:tcPr>
                  <w:tcW w:w="1417" w:type="dxa"/>
                  <w:shd w:val="clear" w:color="auto" w:fill="auto"/>
                  <w:vAlign w:val="center"/>
                </w:tcPr>
                <w:p w14:paraId="4D2C83DE" w14:textId="77777777" w:rsidR="008A13B6" w:rsidRPr="0071320C" w:rsidRDefault="008A13B6" w:rsidP="008A13B6">
                  <w:pPr>
                    <w:spacing w:after="0"/>
                    <w:jc w:val="center"/>
                    <w:rPr>
                      <w:rFonts w:eastAsiaTheme="minorEastAsia"/>
                      <w:color w:val="000000"/>
                    </w:rPr>
                  </w:pPr>
                  <w:r>
                    <w:rPr>
                      <w:rFonts w:eastAsiaTheme="minorEastAsia"/>
                      <w:color w:val="00B050"/>
                    </w:rPr>
                    <w:t>0.6</w:t>
                  </w:r>
                </w:p>
              </w:tc>
              <w:tc>
                <w:tcPr>
                  <w:tcW w:w="1417" w:type="dxa"/>
                  <w:shd w:val="clear" w:color="auto" w:fill="auto"/>
                  <w:vAlign w:val="center"/>
                </w:tcPr>
                <w:p w14:paraId="3FCBA754" w14:textId="77777777" w:rsidR="008A13B6" w:rsidRPr="0071320C" w:rsidRDefault="008A13B6" w:rsidP="008A13B6">
                  <w:pPr>
                    <w:spacing w:after="0"/>
                    <w:jc w:val="center"/>
                    <w:rPr>
                      <w:rFonts w:eastAsiaTheme="minorEastAsia"/>
                      <w:color w:val="000000"/>
                    </w:rPr>
                  </w:pPr>
                  <w:r>
                    <w:rPr>
                      <w:rFonts w:eastAsiaTheme="minorEastAsia"/>
                      <w:color w:val="00B050"/>
                    </w:rPr>
                    <w:t>0.6</w:t>
                  </w:r>
                </w:p>
              </w:tc>
              <w:tc>
                <w:tcPr>
                  <w:tcW w:w="1417" w:type="dxa"/>
                  <w:shd w:val="clear" w:color="auto" w:fill="auto"/>
                  <w:vAlign w:val="center"/>
                </w:tcPr>
                <w:p w14:paraId="02DF0687" w14:textId="77777777" w:rsidR="008A13B6" w:rsidRPr="0071320C" w:rsidRDefault="008A13B6" w:rsidP="008A13B6">
                  <w:pPr>
                    <w:spacing w:after="0"/>
                    <w:jc w:val="center"/>
                    <w:rPr>
                      <w:rFonts w:eastAsiaTheme="minorEastAsia"/>
                      <w:color w:val="000000"/>
                    </w:rPr>
                  </w:pPr>
                  <w:r>
                    <w:rPr>
                      <w:rFonts w:eastAsiaTheme="minorEastAsia"/>
                      <w:color w:val="00B050"/>
                    </w:rPr>
                    <w:t>0.6</w:t>
                  </w:r>
                </w:p>
              </w:tc>
              <w:tc>
                <w:tcPr>
                  <w:tcW w:w="1420" w:type="dxa"/>
                  <w:shd w:val="clear" w:color="auto" w:fill="auto"/>
                  <w:vAlign w:val="center"/>
                </w:tcPr>
                <w:p w14:paraId="410A27AF" w14:textId="77777777" w:rsidR="008A13B6" w:rsidRPr="0028678E" w:rsidRDefault="008A13B6" w:rsidP="008A13B6">
                  <w:pPr>
                    <w:spacing w:after="0"/>
                    <w:jc w:val="center"/>
                    <w:rPr>
                      <w:color w:val="000000"/>
                    </w:rPr>
                  </w:pPr>
                  <w:r>
                    <w:rPr>
                      <w:rFonts w:eastAsiaTheme="minorEastAsia"/>
                      <w:color w:val="00B050"/>
                    </w:rPr>
                    <w:t>0.6</w:t>
                  </w:r>
                </w:p>
              </w:tc>
            </w:tr>
            <w:tr w:rsidR="008A13B6" w:rsidRPr="0071320C" w14:paraId="2E23D8B5" w14:textId="77777777" w:rsidTr="00996B29">
              <w:trPr>
                <w:trHeight w:val="212"/>
                <w:jc w:val="center"/>
              </w:trPr>
              <w:tc>
                <w:tcPr>
                  <w:tcW w:w="9920" w:type="dxa"/>
                  <w:gridSpan w:val="6"/>
                </w:tcPr>
                <w:p w14:paraId="6D09DB02" w14:textId="77777777" w:rsidR="008A13B6" w:rsidRPr="00517D2E" w:rsidRDefault="008A13B6" w:rsidP="008A13B6">
                  <w:pPr>
                    <w:spacing w:after="0"/>
                    <w:ind w:left="851" w:hanging="851"/>
                    <w:jc w:val="both"/>
                    <w:rPr>
                      <w:rFonts w:eastAsiaTheme="minorEastAsia"/>
                    </w:rPr>
                  </w:pPr>
                  <w:r w:rsidRPr="00517D2E">
                    <w:rPr>
                      <w:rFonts w:eastAsiaTheme="minorEastAsia" w:hint="eastAsia"/>
                    </w:rPr>
                    <w:t>N</w:t>
                  </w:r>
                  <w:r w:rsidRPr="00517D2E">
                    <w:rPr>
                      <w:rFonts w:eastAsiaTheme="minorEastAsia"/>
                    </w:rPr>
                    <w:t>ote</w:t>
                  </w:r>
                  <w:r>
                    <w:rPr>
                      <w:rFonts w:eastAsiaTheme="minorEastAsia" w:hint="eastAsia"/>
                    </w:rPr>
                    <w:t xml:space="preserve"> 1</w:t>
                  </w:r>
                  <w:r w:rsidRPr="00517D2E">
                    <w:rPr>
                      <w:rFonts w:eastAsiaTheme="minorEastAsia"/>
                    </w:rPr>
                    <w:t>:</w:t>
                  </w:r>
                  <w:r w:rsidRPr="00517D2E">
                    <w:rPr>
                      <w:rFonts w:eastAsiaTheme="minorEastAsia"/>
                    </w:rPr>
                    <w:tab/>
                    <w:t xml:space="preserve">Black text indicates </w:t>
                  </w:r>
                  <w:r>
                    <w:rPr>
                      <w:rFonts w:eastAsiaTheme="minorEastAsia"/>
                    </w:rPr>
                    <w:t xml:space="preserve">endorsed values, </w:t>
                  </w:r>
                  <w:r w:rsidRPr="00517D2E">
                    <w:rPr>
                      <w:rFonts w:eastAsiaTheme="minorEastAsia"/>
                    </w:rPr>
                    <w:t>and green text indicates proposed values</w:t>
                  </w:r>
                  <w:r>
                    <w:rPr>
                      <w:rFonts w:eastAsiaTheme="minorEastAsia"/>
                    </w:rPr>
                    <w:t xml:space="preserve"> in this paper</w:t>
                  </w:r>
                  <w:r w:rsidRPr="00517D2E">
                    <w:rPr>
                      <w:rFonts w:eastAsiaTheme="minorEastAsia"/>
                    </w:rPr>
                    <w:t>.</w:t>
                  </w:r>
                </w:p>
              </w:tc>
            </w:tr>
          </w:tbl>
          <w:p w14:paraId="145AC5EB" w14:textId="77777777" w:rsidR="008A13B6" w:rsidRDefault="008A13B6" w:rsidP="00C92DA1"/>
        </w:tc>
      </w:tr>
    </w:tbl>
    <w:p w14:paraId="1AF99966" w14:textId="11B2EFCB" w:rsidR="008A13B6" w:rsidRDefault="008A13B6" w:rsidP="00C92DA1"/>
    <w:p w14:paraId="315B859B" w14:textId="788F8445" w:rsidR="000A3F8F" w:rsidRDefault="000A3F8F" w:rsidP="008430DD">
      <w:pPr>
        <w:spacing w:after="0"/>
      </w:pPr>
      <w:r>
        <w:t xml:space="preserve">It can be observed that the </w:t>
      </w:r>
      <w:r w:rsidR="002A2775">
        <w:t xml:space="preserve">SE QoQZ </w:t>
      </w:r>
      <w:r>
        <w:t xml:space="preserve">measurements </w:t>
      </w:r>
      <w:r w:rsidR="002A2775">
        <w:t xml:space="preserve">for 40 cm </w:t>
      </w:r>
      <w:r>
        <w:t>provided</w:t>
      </w:r>
      <w:r w:rsidR="003B6E87">
        <w:t xml:space="preserve"> in</w:t>
      </w:r>
      <w:r>
        <w:t xml:space="preserve"> </w:t>
      </w:r>
      <w:r w:rsidR="005455D0">
        <w:fldChar w:fldCharType="begin"/>
      </w:r>
      <w:r w:rsidR="005455D0">
        <w:instrText xml:space="preserve"> REF _Ref173390459 \h </w:instrText>
      </w:r>
      <w:r w:rsidR="005455D0">
        <w:fldChar w:fldCharType="separate"/>
      </w:r>
      <w:r w:rsidR="00101DD5">
        <w:t xml:space="preserve">Table </w:t>
      </w:r>
      <w:r w:rsidR="00101DD5">
        <w:rPr>
          <w:noProof/>
        </w:rPr>
        <w:t>1</w:t>
      </w:r>
      <w:r w:rsidR="005455D0">
        <w:fldChar w:fldCharType="end"/>
      </w:r>
      <w:r w:rsidR="00101DD5">
        <w:t xml:space="preserve"> </w:t>
      </w:r>
      <w:r>
        <w:t>are within the proposed limits</w:t>
      </w:r>
      <w:r w:rsidR="00FF7965">
        <w:t xml:space="preserve"> from </w:t>
      </w:r>
      <w:r w:rsidR="00FF7965">
        <w:fldChar w:fldCharType="begin"/>
      </w:r>
      <w:r w:rsidR="00FF7965">
        <w:instrText xml:space="preserve"> REF _Ref172901514 \w </w:instrText>
      </w:r>
      <w:r w:rsidR="00FF7965">
        <w:fldChar w:fldCharType="separate"/>
      </w:r>
      <w:r w:rsidR="00101DD5">
        <w:t>[1]</w:t>
      </w:r>
      <w:r w:rsidR="00FF7965">
        <w:fldChar w:fldCharType="end"/>
      </w:r>
      <w:r w:rsidR="00FF7965">
        <w:t xml:space="preserve"> for 40 cm QZ and ev</w:t>
      </w:r>
      <w:r w:rsidR="002A2775">
        <w:t>e</w:t>
      </w:r>
      <w:r w:rsidR="00FF7965">
        <w:t xml:space="preserve">n </w:t>
      </w:r>
      <w:r w:rsidR="002A2775">
        <w:t xml:space="preserve">the previously agreed </w:t>
      </w:r>
      <w:r w:rsidR="00FF7965">
        <w:t>30 cm QZ</w:t>
      </w:r>
      <w:r w:rsidR="00B33473">
        <w:t xml:space="preserve"> limits</w:t>
      </w:r>
      <w:r w:rsidR="00FF7965">
        <w:t xml:space="preserve">. </w:t>
      </w:r>
    </w:p>
    <w:p w14:paraId="4C97D359" w14:textId="77777777" w:rsidR="00D14046" w:rsidRDefault="00D14046" w:rsidP="00FF7965"/>
    <w:p w14:paraId="5A8EB1FC" w14:textId="58D13F4A" w:rsidR="00972DA5" w:rsidRDefault="00972DA5" w:rsidP="00FF7965">
      <w:r>
        <w:t xml:space="preserve">It is proposed to </w:t>
      </w:r>
      <w:r w:rsidR="0024705E">
        <w:t>define</w:t>
      </w:r>
      <w:r w:rsidR="009367C1">
        <w:t xml:space="preserve"> the 40 GHz SE QoQZ uncertainty values</w:t>
      </w:r>
      <w:r w:rsidR="00E1015A">
        <w:t xml:space="preserve"> as shown in </w:t>
      </w:r>
      <w:r w:rsidR="00E1015A">
        <w:fldChar w:fldCharType="begin"/>
      </w:r>
      <w:r w:rsidR="00E1015A">
        <w:instrText xml:space="preserve"> REF _Ref173335006 \h </w:instrText>
      </w:r>
      <w:r w:rsidR="00E1015A">
        <w:fldChar w:fldCharType="separate"/>
      </w:r>
      <w:r w:rsidR="00101DD5">
        <w:t xml:space="preserve">Table </w:t>
      </w:r>
      <w:r w:rsidR="00101DD5">
        <w:rPr>
          <w:noProof/>
        </w:rPr>
        <w:t>2</w:t>
      </w:r>
      <w:r w:rsidR="00E1015A">
        <w:fldChar w:fldCharType="end"/>
      </w:r>
      <w:r w:rsidR="00493F65">
        <w:t>, i.e., to</w:t>
      </w:r>
      <w:r w:rsidR="004772FD">
        <w:t xml:space="preserve"> </w:t>
      </w:r>
      <w:r w:rsidR="0089333C">
        <w:t>set</w:t>
      </w:r>
      <w:r w:rsidR="004772FD">
        <w:t xml:space="preserve"> the SE QoQZ MUs for 40 cm to those </w:t>
      </w:r>
      <w:r w:rsidR="00E80545">
        <w:t>for</w:t>
      </w:r>
      <w:r w:rsidR="004772FD">
        <w:t xml:space="preserve"> 30 cm QZ. Alternatively, we could accept the proposal</w:t>
      </w:r>
      <w:r w:rsidR="00A83DC2">
        <w:t xml:space="preserve"> from </w:t>
      </w:r>
      <w:r w:rsidR="00A83DC2">
        <w:fldChar w:fldCharType="begin"/>
      </w:r>
      <w:r w:rsidR="00A83DC2">
        <w:instrText xml:space="preserve"> REF _Ref173336085 \w </w:instrText>
      </w:r>
      <w:r w:rsidR="00A83DC2">
        <w:fldChar w:fldCharType="separate"/>
      </w:r>
      <w:r w:rsidR="00101DD5">
        <w:t>[1]</w:t>
      </w:r>
      <w:r w:rsidR="00A83DC2">
        <w:fldChar w:fldCharType="end"/>
      </w:r>
      <w:r w:rsidR="00A83DC2">
        <w:t xml:space="preserve"> with the higher value at 6 GHz while applying Note 2</w:t>
      </w:r>
      <w:r w:rsidR="003874D8">
        <w:t xml:space="preserve"> of </w:t>
      </w:r>
      <w:r w:rsidR="003874D8" w:rsidRPr="003874D8">
        <w:t>Table B.2.2.3-1</w:t>
      </w:r>
      <w:r w:rsidR="00FF3A9A">
        <w:t xml:space="preserve">, i.e., </w:t>
      </w:r>
    </w:p>
    <w:tbl>
      <w:tblPr>
        <w:tblStyle w:val="TableGrid"/>
        <w:tblW w:w="0" w:type="auto"/>
        <w:tblLook w:val="04A0" w:firstRow="1" w:lastRow="0" w:firstColumn="1" w:lastColumn="0" w:noHBand="0" w:noVBand="1"/>
      </w:tblPr>
      <w:tblGrid>
        <w:gridCol w:w="9964"/>
      </w:tblGrid>
      <w:tr w:rsidR="003874D8" w14:paraId="5FF69C0E" w14:textId="77777777" w:rsidTr="2E112A6D">
        <w:tc>
          <w:tcPr>
            <w:tcW w:w="9964" w:type="dxa"/>
          </w:tcPr>
          <w:p w14:paraId="7F93B0E7" w14:textId="15578639" w:rsidR="003874D8" w:rsidRPr="003874D8" w:rsidRDefault="7D848D4D" w:rsidP="003874D8">
            <w:pPr>
              <w:spacing w:after="0"/>
              <w:rPr>
                <w:lang w:val="en-US"/>
              </w:rPr>
            </w:pPr>
            <w:r w:rsidRPr="2E112A6D">
              <w:rPr>
                <w:rStyle w:val="fontstyle01"/>
              </w:rPr>
              <w:t>NOTE 2: For Uncertainty assessment in tables across clause B and MTSU calculation, QoQZ uncertainty value for QZ ≤ 30cm is used also for 40cm for FR2a through FR2c. For uncertainty assessment in tables across clause B and MTSU calculation for FR2d, QoQZ uncertainty value for QZ size of 40cm is used also for QZ size ≤ 30cm.</w:t>
            </w:r>
          </w:p>
        </w:tc>
      </w:tr>
    </w:tbl>
    <w:p w14:paraId="73651A85" w14:textId="2D5BC2EB" w:rsidR="003874D8" w:rsidRDefault="003874D8" w:rsidP="00FF7965">
      <w:r>
        <w:t>to the SE QoQZ</w:t>
      </w:r>
      <w:r w:rsidR="00515FBA">
        <w:t xml:space="preserve"> values for 40 cm QZ</w:t>
      </w:r>
      <w:r w:rsidR="00D34A6D">
        <w:t xml:space="preserve"> as well</w:t>
      </w:r>
      <w:r w:rsidR="00515FBA">
        <w:t xml:space="preserve">. </w:t>
      </w:r>
    </w:p>
    <w:p w14:paraId="24727EFF" w14:textId="426452B5" w:rsidR="0024705E" w:rsidRDefault="0024705E" w:rsidP="0024705E">
      <w:pPr>
        <w:pStyle w:val="Caption"/>
        <w:jc w:val="center"/>
      </w:pPr>
      <w:bookmarkStart w:id="8" w:name="_Ref173335006"/>
      <w:r>
        <w:t xml:space="preserve">Table </w:t>
      </w:r>
      <w:r>
        <w:fldChar w:fldCharType="begin"/>
      </w:r>
      <w:r>
        <w:instrText xml:space="preserve"> SEQ Table \* ARABIC </w:instrText>
      </w:r>
      <w:r>
        <w:fldChar w:fldCharType="separate"/>
      </w:r>
      <w:r w:rsidR="00101DD5">
        <w:rPr>
          <w:noProof/>
        </w:rPr>
        <w:t>2</w:t>
      </w:r>
      <w:r>
        <w:fldChar w:fldCharType="end"/>
      </w:r>
      <w:bookmarkEnd w:id="8"/>
      <w:r>
        <w:t>: SE QoQZ MUs</w:t>
      </w: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214"/>
        <w:gridCol w:w="1212"/>
        <w:gridCol w:w="1212"/>
        <w:gridCol w:w="1198"/>
        <w:gridCol w:w="1093"/>
        <w:gridCol w:w="1200"/>
      </w:tblGrid>
      <w:tr w:rsidR="00436BBE" w:rsidRPr="0028678E" w14:paraId="48F779DA" w14:textId="77777777" w:rsidTr="00436BBE">
        <w:trPr>
          <w:trHeight w:val="420"/>
          <w:jc w:val="center"/>
        </w:trPr>
        <w:tc>
          <w:tcPr>
            <w:tcW w:w="2835" w:type="dxa"/>
            <w:vMerge w:val="restart"/>
            <w:shd w:val="clear" w:color="auto" w:fill="auto"/>
            <w:vAlign w:val="center"/>
          </w:tcPr>
          <w:p w14:paraId="4F318D58" w14:textId="77777777" w:rsidR="00436BBE" w:rsidRPr="0028678E" w:rsidRDefault="00436BBE">
            <w:pPr>
              <w:spacing w:after="0"/>
              <w:jc w:val="center"/>
              <w:rPr>
                <w:b/>
                <w:bCs/>
                <w:color w:val="000000"/>
              </w:rPr>
            </w:pPr>
            <w:r>
              <w:rPr>
                <w:b/>
                <w:bCs/>
                <w:color w:val="000000"/>
              </w:rPr>
              <w:t>Condition</w:t>
            </w:r>
          </w:p>
        </w:tc>
        <w:tc>
          <w:tcPr>
            <w:tcW w:w="7129" w:type="dxa"/>
            <w:gridSpan w:val="6"/>
            <w:vAlign w:val="center"/>
          </w:tcPr>
          <w:p w14:paraId="3B085025" w14:textId="588B375B" w:rsidR="00436BBE" w:rsidRPr="0028678E" w:rsidRDefault="004772FD" w:rsidP="00436BBE">
            <w:pPr>
              <w:spacing w:after="0"/>
              <w:jc w:val="center"/>
              <w:rPr>
                <w:b/>
                <w:bCs/>
                <w:color w:val="000000"/>
              </w:rPr>
            </w:pPr>
            <w:r>
              <w:rPr>
                <w:b/>
                <w:bCs/>
                <w:color w:val="000000"/>
              </w:rPr>
              <w:t xml:space="preserve">SE </w:t>
            </w:r>
            <w:r w:rsidR="00436BBE" w:rsidRPr="0028678E">
              <w:rPr>
                <w:b/>
                <w:bCs/>
                <w:color w:val="000000"/>
              </w:rPr>
              <w:t>QoQZ MU [dB]</w:t>
            </w:r>
          </w:p>
        </w:tc>
      </w:tr>
      <w:tr w:rsidR="00146F7B" w:rsidRPr="00A93465" w14:paraId="2A3F81E5" w14:textId="77777777" w:rsidTr="00146F7B">
        <w:trPr>
          <w:trHeight w:val="420"/>
          <w:jc w:val="center"/>
        </w:trPr>
        <w:tc>
          <w:tcPr>
            <w:tcW w:w="2835" w:type="dxa"/>
            <w:vMerge/>
            <w:shd w:val="clear" w:color="auto" w:fill="auto"/>
            <w:vAlign w:val="center"/>
            <w:hideMark/>
          </w:tcPr>
          <w:p w14:paraId="590A74F0" w14:textId="77777777" w:rsidR="00146F7B" w:rsidRPr="0028678E" w:rsidRDefault="00146F7B">
            <w:pPr>
              <w:spacing w:after="0"/>
              <w:jc w:val="center"/>
              <w:rPr>
                <w:b/>
                <w:bCs/>
                <w:color w:val="000000"/>
              </w:rPr>
            </w:pPr>
          </w:p>
        </w:tc>
        <w:tc>
          <w:tcPr>
            <w:tcW w:w="1214" w:type="dxa"/>
            <w:vAlign w:val="center"/>
          </w:tcPr>
          <w:p w14:paraId="013505BD" w14:textId="4B726EDA" w:rsidR="00146F7B" w:rsidRPr="00A93465" w:rsidRDefault="00146F7B">
            <w:pPr>
              <w:spacing w:after="0"/>
              <w:jc w:val="center"/>
              <w:rPr>
                <w:rFonts w:eastAsiaTheme="minorEastAsia"/>
                <w:b/>
                <w:bCs/>
                <w:color w:val="000000"/>
              </w:rPr>
            </w:pPr>
            <w:r>
              <w:rPr>
                <w:rFonts w:eastAsiaTheme="minorEastAsia" w:hint="eastAsia"/>
                <w:b/>
                <w:bCs/>
                <w:color w:val="000000"/>
              </w:rPr>
              <w:t>6</w:t>
            </w:r>
            <w:r>
              <w:rPr>
                <w:rFonts w:eastAsiaTheme="minorEastAsia"/>
                <w:b/>
                <w:bCs/>
                <w:color w:val="000000"/>
              </w:rPr>
              <w:t> </w:t>
            </w:r>
            <w:r>
              <w:rPr>
                <w:rFonts w:eastAsiaTheme="minorEastAsia" w:hint="eastAsia"/>
                <w:b/>
                <w:bCs/>
                <w:color w:val="000000"/>
              </w:rPr>
              <w:t>GHz to 12.75</w:t>
            </w:r>
            <w:r>
              <w:rPr>
                <w:rFonts w:eastAsiaTheme="minorEastAsia"/>
                <w:b/>
                <w:bCs/>
                <w:color w:val="000000"/>
              </w:rPr>
              <w:t> </w:t>
            </w:r>
            <w:r>
              <w:rPr>
                <w:rFonts w:eastAsiaTheme="minorEastAsia" w:hint="eastAsia"/>
                <w:b/>
                <w:bCs/>
                <w:color w:val="000000"/>
              </w:rPr>
              <w:t>GHz</w:t>
            </w:r>
          </w:p>
        </w:tc>
        <w:tc>
          <w:tcPr>
            <w:tcW w:w="1212" w:type="dxa"/>
            <w:vAlign w:val="center"/>
          </w:tcPr>
          <w:p w14:paraId="6A29E25F" w14:textId="59FF3865" w:rsidR="00146F7B" w:rsidRPr="00A93465" w:rsidRDefault="00146F7B">
            <w:pPr>
              <w:spacing w:after="0"/>
              <w:jc w:val="center"/>
              <w:rPr>
                <w:rFonts w:eastAsiaTheme="minorEastAsia"/>
                <w:b/>
                <w:bCs/>
                <w:color w:val="000000"/>
              </w:rPr>
            </w:pPr>
            <w:r>
              <w:rPr>
                <w:rFonts w:eastAsiaTheme="minorEastAsia" w:hint="eastAsia"/>
                <w:b/>
                <w:bCs/>
                <w:color w:val="000000"/>
              </w:rPr>
              <w:t>12.75</w:t>
            </w:r>
            <w:r>
              <w:rPr>
                <w:rFonts w:eastAsiaTheme="minorEastAsia"/>
                <w:b/>
                <w:bCs/>
                <w:color w:val="000000"/>
              </w:rPr>
              <w:t> </w:t>
            </w:r>
            <w:r>
              <w:rPr>
                <w:rFonts w:eastAsiaTheme="minorEastAsia" w:hint="eastAsia"/>
                <w:b/>
                <w:bCs/>
                <w:color w:val="000000"/>
              </w:rPr>
              <w:t>GHz to</w:t>
            </w:r>
            <w:r>
              <w:rPr>
                <w:rFonts w:eastAsiaTheme="minorEastAsia"/>
                <w:b/>
                <w:bCs/>
                <w:color w:val="000000"/>
              </w:rPr>
              <w:t> </w:t>
            </w:r>
            <w:r>
              <w:rPr>
                <w:rFonts w:eastAsiaTheme="minorEastAsia" w:hint="eastAsia"/>
                <w:b/>
                <w:bCs/>
                <w:color w:val="000000"/>
              </w:rPr>
              <w:t>23.45 GHz</w:t>
            </w:r>
          </w:p>
        </w:tc>
        <w:tc>
          <w:tcPr>
            <w:tcW w:w="1212" w:type="dxa"/>
            <w:vAlign w:val="center"/>
          </w:tcPr>
          <w:p w14:paraId="63DE57FD" w14:textId="5782913E" w:rsidR="00146F7B" w:rsidRPr="00A93465" w:rsidRDefault="00146F7B">
            <w:pPr>
              <w:spacing w:after="0"/>
              <w:jc w:val="center"/>
              <w:rPr>
                <w:rFonts w:eastAsiaTheme="minorEastAsia"/>
                <w:b/>
                <w:bCs/>
                <w:color w:val="000000"/>
              </w:rPr>
            </w:pPr>
            <w:r>
              <w:rPr>
                <w:rFonts w:eastAsiaTheme="minorEastAsia" w:hint="eastAsia"/>
                <w:b/>
                <w:bCs/>
                <w:color w:val="000000"/>
              </w:rPr>
              <w:t>23.45</w:t>
            </w:r>
            <w:r>
              <w:rPr>
                <w:rFonts w:eastAsiaTheme="minorEastAsia"/>
                <w:b/>
                <w:bCs/>
                <w:color w:val="000000"/>
              </w:rPr>
              <w:t> </w:t>
            </w:r>
            <w:r>
              <w:rPr>
                <w:rFonts w:eastAsiaTheme="minorEastAsia" w:hint="eastAsia"/>
                <w:b/>
                <w:bCs/>
                <w:color w:val="000000"/>
              </w:rPr>
              <w:t>GHz to</w:t>
            </w:r>
            <w:r>
              <w:rPr>
                <w:rFonts w:eastAsiaTheme="minorEastAsia"/>
                <w:b/>
                <w:bCs/>
                <w:color w:val="000000"/>
              </w:rPr>
              <w:t> </w:t>
            </w:r>
            <w:r>
              <w:rPr>
                <w:rFonts w:eastAsiaTheme="minorEastAsia" w:hint="eastAsia"/>
                <w:b/>
                <w:bCs/>
                <w:color w:val="000000"/>
              </w:rPr>
              <w:t>40.8 GHz</w:t>
            </w:r>
          </w:p>
        </w:tc>
        <w:tc>
          <w:tcPr>
            <w:tcW w:w="1198" w:type="dxa"/>
            <w:vAlign w:val="center"/>
          </w:tcPr>
          <w:p w14:paraId="63E2656A" w14:textId="19ACFC0D" w:rsidR="00146F7B" w:rsidRPr="00A93465" w:rsidRDefault="00146F7B">
            <w:pPr>
              <w:spacing w:after="0"/>
              <w:jc w:val="center"/>
              <w:rPr>
                <w:rFonts w:eastAsiaTheme="minorEastAsia"/>
                <w:b/>
                <w:bCs/>
                <w:color w:val="000000"/>
              </w:rPr>
            </w:pPr>
            <w:r>
              <w:rPr>
                <w:rFonts w:eastAsiaTheme="minorEastAsia" w:hint="eastAsia"/>
                <w:b/>
                <w:bCs/>
                <w:color w:val="000000"/>
              </w:rPr>
              <w:t>40.8</w:t>
            </w:r>
            <w:r>
              <w:rPr>
                <w:rFonts w:eastAsiaTheme="minorEastAsia"/>
                <w:b/>
                <w:bCs/>
                <w:color w:val="000000"/>
              </w:rPr>
              <w:t> </w:t>
            </w:r>
            <w:r>
              <w:rPr>
                <w:rFonts w:eastAsiaTheme="minorEastAsia" w:hint="eastAsia"/>
                <w:b/>
                <w:bCs/>
                <w:color w:val="000000"/>
              </w:rPr>
              <w:t>GHz to 66</w:t>
            </w:r>
            <w:r>
              <w:rPr>
                <w:rFonts w:eastAsiaTheme="minorEastAsia"/>
                <w:b/>
                <w:bCs/>
                <w:color w:val="000000"/>
              </w:rPr>
              <w:t> </w:t>
            </w:r>
            <w:r>
              <w:rPr>
                <w:rFonts w:eastAsiaTheme="minorEastAsia" w:hint="eastAsia"/>
                <w:b/>
                <w:bCs/>
                <w:color w:val="000000"/>
              </w:rPr>
              <w:t>GHz</w:t>
            </w:r>
          </w:p>
        </w:tc>
        <w:tc>
          <w:tcPr>
            <w:tcW w:w="1093" w:type="dxa"/>
            <w:vAlign w:val="center"/>
          </w:tcPr>
          <w:p w14:paraId="6946BC72" w14:textId="77777777" w:rsidR="00146F7B" w:rsidRDefault="00146F7B" w:rsidP="00146F7B">
            <w:pPr>
              <w:spacing w:after="0"/>
              <w:jc w:val="center"/>
              <w:rPr>
                <w:rFonts w:eastAsiaTheme="minorEastAsia"/>
                <w:b/>
                <w:bCs/>
                <w:color w:val="000000"/>
              </w:rPr>
            </w:pPr>
            <w:r>
              <w:rPr>
                <w:rFonts w:eastAsiaTheme="minorEastAsia"/>
                <w:b/>
                <w:bCs/>
                <w:color w:val="000000"/>
              </w:rPr>
              <w:t>66 </w:t>
            </w:r>
            <w:r>
              <w:rPr>
                <w:rFonts w:eastAsiaTheme="minorEastAsia" w:hint="eastAsia"/>
                <w:b/>
                <w:bCs/>
                <w:color w:val="000000"/>
              </w:rPr>
              <w:t xml:space="preserve">GHz to </w:t>
            </w:r>
            <w:r>
              <w:rPr>
                <w:rFonts w:eastAsiaTheme="minorEastAsia"/>
                <w:b/>
                <w:bCs/>
                <w:color w:val="000000"/>
              </w:rPr>
              <w:t>80 </w:t>
            </w:r>
            <w:r>
              <w:rPr>
                <w:rFonts w:eastAsiaTheme="minorEastAsia" w:hint="eastAsia"/>
                <w:b/>
                <w:bCs/>
                <w:color w:val="000000"/>
              </w:rPr>
              <w:t>GHz</w:t>
            </w:r>
          </w:p>
          <w:p w14:paraId="721FF5DA" w14:textId="06F624A3" w:rsidR="003B346B" w:rsidRDefault="003B346B" w:rsidP="00146F7B">
            <w:pPr>
              <w:spacing w:after="0"/>
              <w:jc w:val="center"/>
              <w:rPr>
                <w:rFonts w:eastAsiaTheme="minorEastAsia"/>
                <w:b/>
                <w:bCs/>
                <w:color w:val="000000"/>
              </w:rPr>
            </w:pPr>
            <w:r>
              <w:rPr>
                <w:rFonts w:eastAsiaTheme="minorEastAsia"/>
                <w:b/>
                <w:bCs/>
                <w:color w:val="000000"/>
              </w:rPr>
              <w:t>(Note 1)</w:t>
            </w:r>
          </w:p>
        </w:tc>
        <w:tc>
          <w:tcPr>
            <w:tcW w:w="1200" w:type="dxa"/>
            <w:shd w:val="clear" w:color="auto" w:fill="auto"/>
            <w:vAlign w:val="center"/>
          </w:tcPr>
          <w:p w14:paraId="6A286770" w14:textId="77777777" w:rsidR="00146F7B" w:rsidRDefault="00146F7B">
            <w:pPr>
              <w:spacing w:after="0"/>
              <w:jc w:val="center"/>
              <w:rPr>
                <w:rFonts w:eastAsiaTheme="minorEastAsia"/>
                <w:b/>
                <w:bCs/>
                <w:color w:val="000000"/>
              </w:rPr>
            </w:pPr>
            <w:r>
              <w:rPr>
                <w:rFonts w:eastAsiaTheme="minorEastAsia"/>
                <w:b/>
                <w:bCs/>
                <w:color w:val="000000"/>
              </w:rPr>
              <w:t>80</w:t>
            </w:r>
            <w:r>
              <w:rPr>
                <w:rFonts w:eastAsiaTheme="minorEastAsia" w:hint="eastAsia"/>
                <w:b/>
                <w:bCs/>
                <w:color w:val="000000"/>
              </w:rPr>
              <w:t xml:space="preserve"> GHz to 87 GHz</w:t>
            </w:r>
          </w:p>
          <w:p w14:paraId="7F5991E9" w14:textId="5AFF2BB9" w:rsidR="00D01112" w:rsidRPr="00A93465" w:rsidRDefault="00D01112">
            <w:pPr>
              <w:spacing w:after="0"/>
              <w:jc w:val="center"/>
              <w:rPr>
                <w:rFonts w:eastAsiaTheme="minorEastAsia"/>
                <w:b/>
                <w:bCs/>
                <w:color w:val="000000"/>
              </w:rPr>
            </w:pPr>
            <w:r>
              <w:rPr>
                <w:rFonts w:eastAsiaTheme="minorEastAsia"/>
                <w:b/>
                <w:bCs/>
                <w:color w:val="000000"/>
              </w:rPr>
              <w:t>(Note 1)</w:t>
            </w:r>
          </w:p>
        </w:tc>
      </w:tr>
      <w:tr w:rsidR="004262AF" w:rsidRPr="008F7112" w14:paraId="2BBC2F0C" w14:textId="77777777">
        <w:trPr>
          <w:trHeight w:val="176"/>
          <w:jc w:val="center"/>
        </w:trPr>
        <w:tc>
          <w:tcPr>
            <w:tcW w:w="2835" w:type="dxa"/>
            <w:shd w:val="clear" w:color="auto" w:fill="auto"/>
            <w:noWrap/>
            <w:vAlign w:val="center"/>
          </w:tcPr>
          <w:p w14:paraId="6166F78B" w14:textId="74097304" w:rsidR="004262AF" w:rsidRDefault="004262AF">
            <w:pPr>
              <w:spacing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w:t>
            </w:r>
            <w:r>
              <w:rPr>
                <w:rFonts w:eastAsiaTheme="minorEastAsia" w:hint="eastAsia"/>
                <w:b/>
                <w:bCs/>
                <w:color w:val="000000"/>
              </w:rPr>
              <w:t>3</w:t>
            </w:r>
            <w:r>
              <w:rPr>
                <w:rFonts w:eastAsiaTheme="minorEastAsia"/>
                <w:b/>
                <w:bCs/>
                <w:color w:val="000000"/>
              </w:rPr>
              <w:t>0 cm</w:t>
            </w:r>
          </w:p>
        </w:tc>
        <w:tc>
          <w:tcPr>
            <w:tcW w:w="1214" w:type="dxa"/>
            <w:vAlign w:val="center"/>
          </w:tcPr>
          <w:p w14:paraId="46338908" w14:textId="77777777" w:rsidR="004262AF" w:rsidRDefault="004262AF">
            <w:pPr>
              <w:spacing w:after="0"/>
              <w:jc w:val="center"/>
              <w:rPr>
                <w:rFonts w:eastAsiaTheme="minorEastAsia"/>
                <w:color w:val="000000"/>
              </w:rPr>
            </w:pPr>
            <w:r>
              <w:rPr>
                <w:rFonts w:eastAsiaTheme="minorEastAsia" w:hint="eastAsia"/>
                <w:color w:val="000000"/>
              </w:rPr>
              <w:t>0.7</w:t>
            </w:r>
          </w:p>
        </w:tc>
        <w:tc>
          <w:tcPr>
            <w:tcW w:w="1212" w:type="dxa"/>
            <w:shd w:val="clear" w:color="auto" w:fill="auto"/>
            <w:vAlign w:val="center"/>
          </w:tcPr>
          <w:p w14:paraId="421CC336" w14:textId="77777777" w:rsidR="004262AF" w:rsidRDefault="004262AF">
            <w:pPr>
              <w:spacing w:after="0"/>
              <w:jc w:val="center"/>
              <w:rPr>
                <w:rFonts w:eastAsiaTheme="minorEastAsia"/>
                <w:color w:val="000000"/>
              </w:rPr>
            </w:pPr>
            <w:r>
              <w:rPr>
                <w:rFonts w:eastAsiaTheme="minorEastAsia"/>
                <w:color w:val="000000"/>
              </w:rPr>
              <w:t>0.6</w:t>
            </w:r>
          </w:p>
        </w:tc>
        <w:tc>
          <w:tcPr>
            <w:tcW w:w="1212" w:type="dxa"/>
            <w:shd w:val="clear" w:color="auto" w:fill="auto"/>
            <w:vAlign w:val="center"/>
          </w:tcPr>
          <w:p w14:paraId="6479B725" w14:textId="77777777" w:rsidR="004262AF" w:rsidRDefault="004262AF">
            <w:pPr>
              <w:spacing w:after="0"/>
              <w:jc w:val="center"/>
              <w:rPr>
                <w:rFonts w:eastAsiaTheme="minorEastAsia"/>
                <w:color w:val="000000"/>
              </w:rPr>
            </w:pPr>
            <w:r>
              <w:rPr>
                <w:rFonts w:eastAsiaTheme="minorEastAsia"/>
                <w:color w:val="000000"/>
              </w:rPr>
              <w:t>0.6</w:t>
            </w:r>
          </w:p>
        </w:tc>
        <w:tc>
          <w:tcPr>
            <w:tcW w:w="1198" w:type="dxa"/>
            <w:shd w:val="clear" w:color="auto" w:fill="auto"/>
            <w:vAlign w:val="center"/>
          </w:tcPr>
          <w:p w14:paraId="2C74000D" w14:textId="77777777" w:rsidR="004262AF" w:rsidRDefault="004262AF">
            <w:pPr>
              <w:spacing w:after="0"/>
              <w:jc w:val="center"/>
              <w:rPr>
                <w:rFonts w:eastAsiaTheme="minorEastAsia"/>
                <w:color w:val="000000"/>
              </w:rPr>
            </w:pPr>
            <w:r>
              <w:rPr>
                <w:rFonts w:eastAsiaTheme="minorEastAsia"/>
                <w:color w:val="000000"/>
              </w:rPr>
              <w:t>0.6</w:t>
            </w:r>
          </w:p>
        </w:tc>
        <w:tc>
          <w:tcPr>
            <w:tcW w:w="2293" w:type="dxa"/>
            <w:gridSpan w:val="2"/>
          </w:tcPr>
          <w:p w14:paraId="7932C4FE" w14:textId="40258EF1" w:rsidR="004262AF" w:rsidRPr="009367C1" w:rsidRDefault="004262AF" w:rsidP="009367C1">
            <w:pPr>
              <w:spacing w:after="0"/>
              <w:jc w:val="center"/>
              <w:rPr>
                <w:rFonts w:eastAsiaTheme="minorEastAsia"/>
                <w:color w:val="000000"/>
              </w:rPr>
            </w:pPr>
            <w:r>
              <w:rPr>
                <w:rFonts w:eastAsiaTheme="minorEastAsia"/>
                <w:color w:val="000000"/>
              </w:rPr>
              <w:t>0.6</w:t>
            </w:r>
          </w:p>
        </w:tc>
      </w:tr>
      <w:tr w:rsidR="00146F7B" w:rsidRPr="0028678E" w14:paraId="73671180" w14:textId="77777777" w:rsidTr="00146F7B">
        <w:trPr>
          <w:trHeight w:val="212"/>
          <w:jc w:val="center"/>
        </w:trPr>
        <w:tc>
          <w:tcPr>
            <w:tcW w:w="2835" w:type="dxa"/>
            <w:shd w:val="clear" w:color="auto" w:fill="auto"/>
            <w:noWrap/>
            <w:vAlign w:val="center"/>
          </w:tcPr>
          <w:p w14:paraId="6D65B30D" w14:textId="2EE9FCD1" w:rsidR="00146F7B" w:rsidRPr="0028678E" w:rsidRDefault="00146F7B">
            <w:pPr>
              <w:spacing w:after="0"/>
              <w:jc w:val="center"/>
              <w:rPr>
                <w:b/>
                <w:bCs/>
                <w:color w:val="000000"/>
              </w:rPr>
            </w:pPr>
            <w:r>
              <w:rPr>
                <w:rFonts w:eastAsiaTheme="minorEastAsia"/>
                <w:b/>
                <w:bCs/>
                <w:color w:val="000000"/>
              </w:rPr>
              <w:t xml:space="preserve">30 cm &lt; </w:t>
            </w: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40 cm</w:t>
            </w:r>
          </w:p>
        </w:tc>
        <w:tc>
          <w:tcPr>
            <w:tcW w:w="1214" w:type="dxa"/>
            <w:vAlign w:val="center"/>
          </w:tcPr>
          <w:p w14:paraId="7192F5CD" w14:textId="673CFF65" w:rsidR="00146F7B" w:rsidRPr="009367C1" w:rsidRDefault="003D154B">
            <w:pPr>
              <w:spacing w:after="0"/>
              <w:jc w:val="center"/>
              <w:rPr>
                <w:rFonts w:eastAsiaTheme="minorEastAsia"/>
                <w:highlight w:val="yellow"/>
              </w:rPr>
            </w:pPr>
            <w:r w:rsidRPr="009367C1">
              <w:rPr>
                <w:rFonts w:eastAsiaTheme="minorEastAsia"/>
                <w:highlight w:val="yellow"/>
              </w:rPr>
              <w:t>0.7</w:t>
            </w:r>
          </w:p>
        </w:tc>
        <w:tc>
          <w:tcPr>
            <w:tcW w:w="1212" w:type="dxa"/>
            <w:shd w:val="clear" w:color="auto" w:fill="auto"/>
            <w:vAlign w:val="center"/>
          </w:tcPr>
          <w:p w14:paraId="2DECB1E2" w14:textId="77777777" w:rsidR="00146F7B" w:rsidRPr="009367C1" w:rsidRDefault="00146F7B">
            <w:pPr>
              <w:spacing w:after="0"/>
              <w:jc w:val="center"/>
              <w:rPr>
                <w:rFonts w:eastAsiaTheme="minorEastAsia"/>
                <w:highlight w:val="yellow"/>
              </w:rPr>
            </w:pPr>
            <w:r w:rsidRPr="009367C1">
              <w:rPr>
                <w:rFonts w:eastAsiaTheme="minorEastAsia"/>
                <w:highlight w:val="yellow"/>
              </w:rPr>
              <w:t>0.6</w:t>
            </w:r>
          </w:p>
        </w:tc>
        <w:tc>
          <w:tcPr>
            <w:tcW w:w="1212" w:type="dxa"/>
            <w:shd w:val="clear" w:color="auto" w:fill="auto"/>
            <w:vAlign w:val="center"/>
          </w:tcPr>
          <w:p w14:paraId="6C71010B" w14:textId="77777777" w:rsidR="00146F7B" w:rsidRPr="009367C1" w:rsidRDefault="00146F7B">
            <w:pPr>
              <w:spacing w:after="0"/>
              <w:jc w:val="center"/>
              <w:rPr>
                <w:rFonts w:eastAsiaTheme="minorEastAsia"/>
                <w:highlight w:val="yellow"/>
              </w:rPr>
            </w:pPr>
            <w:r w:rsidRPr="009367C1">
              <w:rPr>
                <w:rFonts w:eastAsiaTheme="minorEastAsia"/>
                <w:highlight w:val="yellow"/>
              </w:rPr>
              <w:t>0.6</w:t>
            </w:r>
          </w:p>
        </w:tc>
        <w:tc>
          <w:tcPr>
            <w:tcW w:w="1198" w:type="dxa"/>
            <w:shd w:val="clear" w:color="auto" w:fill="auto"/>
            <w:vAlign w:val="center"/>
          </w:tcPr>
          <w:p w14:paraId="4641E9F3" w14:textId="77777777" w:rsidR="00146F7B" w:rsidRPr="009367C1" w:rsidRDefault="00146F7B">
            <w:pPr>
              <w:spacing w:after="0"/>
              <w:jc w:val="center"/>
              <w:rPr>
                <w:rFonts w:eastAsiaTheme="minorEastAsia"/>
                <w:highlight w:val="yellow"/>
              </w:rPr>
            </w:pPr>
            <w:r w:rsidRPr="009367C1">
              <w:rPr>
                <w:rFonts w:eastAsiaTheme="minorEastAsia"/>
                <w:highlight w:val="yellow"/>
              </w:rPr>
              <w:t>0.6</w:t>
            </w:r>
          </w:p>
        </w:tc>
        <w:tc>
          <w:tcPr>
            <w:tcW w:w="1093" w:type="dxa"/>
          </w:tcPr>
          <w:p w14:paraId="622B268B" w14:textId="16479AB2" w:rsidR="00146F7B" w:rsidRPr="009367C1" w:rsidRDefault="003D154B">
            <w:pPr>
              <w:spacing w:after="0"/>
              <w:jc w:val="center"/>
              <w:rPr>
                <w:rFonts w:eastAsiaTheme="minorEastAsia"/>
                <w:highlight w:val="yellow"/>
              </w:rPr>
            </w:pPr>
            <w:r w:rsidRPr="009367C1">
              <w:rPr>
                <w:rFonts w:eastAsiaTheme="minorEastAsia"/>
                <w:highlight w:val="yellow"/>
              </w:rPr>
              <w:t>0.6</w:t>
            </w:r>
          </w:p>
        </w:tc>
        <w:tc>
          <w:tcPr>
            <w:tcW w:w="1200" w:type="dxa"/>
            <w:shd w:val="clear" w:color="auto" w:fill="auto"/>
            <w:vAlign w:val="center"/>
          </w:tcPr>
          <w:p w14:paraId="69B8D8EE" w14:textId="6A588D21" w:rsidR="00146F7B" w:rsidRPr="009367C1" w:rsidRDefault="00146F7B">
            <w:pPr>
              <w:spacing w:after="0"/>
              <w:jc w:val="center"/>
              <w:rPr>
                <w:highlight w:val="yellow"/>
              </w:rPr>
            </w:pPr>
            <w:r w:rsidRPr="009367C1">
              <w:rPr>
                <w:rFonts w:eastAsiaTheme="minorEastAsia"/>
                <w:highlight w:val="yellow"/>
              </w:rPr>
              <w:t>0.6</w:t>
            </w:r>
          </w:p>
        </w:tc>
      </w:tr>
      <w:tr w:rsidR="0069697E" w:rsidRPr="00517D2E" w14:paraId="203F8D77" w14:textId="77777777">
        <w:trPr>
          <w:trHeight w:val="212"/>
          <w:jc w:val="center"/>
        </w:trPr>
        <w:tc>
          <w:tcPr>
            <w:tcW w:w="9964" w:type="dxa"/>
            <w:gridSpan w:val="7"/>
          </w:tcPr>
          <w:p w14:paraId="5417630B" w14:textId="4F788B7C" w:rsidR="0069697E" w:rsidRPr="00517D2E" w:rsidRDefault="003D154B" w:rsidP="009367C1">
            <w:pPr>
              <w:spacing w:after="0"/>
              <w:ind w:left="851" w:hanging="851"/>
              <w:jc w:val="both"/>
              <w:rPr>
                <w:rFonts w:eastAsiaTheme="minorEastAsia"/>
              </w:rPr>
            </w:pPr>
            <w:r>
              <w:rPr>
                <w:rFonts w:eastAsiaTheme="minorEastAsia"/>
              </w:rPr>
              <w:t xml:space="preserve">Note 1: </w:t>
            </w:r>
            <w:r w:rsidR="009B10D5">
              <w:rPr>
                <w:rFonts w:eastAsiaTheme="minorEastAsia"/>
              </w:rPr>
              <w:t xml:space="preserve">It is suggested to split the range from 66 GHz to 87 GHz into two ranges: 66 GHz to 80 GHz and 80 GHz to </w:t>
            </w:r>
            <w:r w:rsidR="009367C1">
              <w:rPr>
                <w:rFonts w:eastAsiaTheme="minorEastAsia"/>
              </w:rPr>
              <w:t>87 GHz</w:t>
            </w:r>
          </w:p>
        </w:tc>
      </w:tr>
    </w:tbl>
    <w:p w14:paraId="558093C2" w14:textId="77777777" w:rsidR="004F5B73" w:rsidRDefault="004F5B73" w:rsidP="00FF7965"/>
    <w:p w14:paraId="7134754C" w14:textId="64DE32F2" w:rsidR="004F5B73" w:rsidRPr="004772FD" w:rsidRDefault="004772FD" w:rsidP="00FF7965">
      <w:pPr>
        <w:rPr>
          <w:b/>
          <w:bCs/>
        </w:rPr>
      </w:pPr>
      <w:bookmarkStart w:id="9" w:name="_Ref173336341"/>
      <w:bookmarkStart w:id="10" w:name="_Ref174097437"/>
      <w:r w:rsidRPr="004772FD">
        <w:rPr>
          <w:b/>
          <w:bCs/>
        </w:rPr>
        <w:lastRenderedPageBreak/>
        <w:t xml:space="preserve">Proposal </w:t>
      </w:r>
      <w:r w:rsidRPr="004772FD">
        <w:rPr>
          <w:b/>
          <w:bCs/>
        </w:rPr>
        <w:fldChar w:fldCharType="begin"/>
      </w:r>
      <w:r w:rsidRPr="004772FD">
        <w:rPr>
          <w:b/>
          <w:bCs/>
        </w:rPr>
        <w:instrText xml:space="preserve"> SEQ Proposal \* ARABIC </w:instrText>
      </w:r>
      <w:r w:rsidRPr="004772FD">
        <w:rPr>
          <w:b/>
          <w:bCs/>
        </w:rPr>
        <w:fldChar w:fldCharType="separate"/>
      </w:r>
      <w:r w:rsidR="00101DD5">
        <w:rPr>
          <w:b/>
          <w:bCs/>
          <w:noProof/>
        </w:rPr>
        <w:t>2</w:t>
      </w:r>
      <w:r w:rsidRPr="004772FD">
        <w:rPr>
          <w:b/>
          <w:bCs/>
        </w:rPr>
        <w:fldChar w:fldCharType="end"/>
      </w:r>
      <w:bookmarkEnd w:id="10"/>
      <w:r w:rsidRPr="004772FD">
        <w:rPr>
          <w:b/>
          <w:bCs/>
        </w:rPr>
        <w:t>: Define the 40 </w:t>
      </w:r>
      <w:r w:rsidR="0085373B">
        <w:rPr>
          <w:b/>
          <w:bCs/>
        </w:rPr>
        <w:t>cm</w:t>
      </w:r>
      <w:r w:rsidRPr="004772FD">
        <w:rPr>
          <w:b/>
          <w:bCs/>
        </w:rPr>
        <w:t xml:space="preserve"> SE QoQZ uncertainty values as shown in </w:t>
      </w:r>
      <w:r w:rsidRPr="004772FD">
        <w:rPr>
          <w:b/>
          <w:bCs/>
        </w:rPr>
        <w:fldChar w:fldCharType="begin"/>
      </w:r>
      <w:r w:rsidRPr="004772FD">
        <w:rPr>
          <w:b/>
          <w:bCs/>
        </w:rPr>
        <w:instrText xml:space="preserve"> REF _Ref173335006 \h </w:instrText>
      </w:r>
      <w:r>
        <w:rPr>
          <w:b/>
          <w:bCs/>
        </w:rPr>
        <w:instrText xml:space="preserve"> \* MERGEFORMAT </w:instrText>
      </w:r>
      <w:r w:rsidRPr="004772FD">
        <w:rPr>
          <w:b/>
          <w:bCs/>
        </w:rPr>
      </w:r>
      <w:r w:rsidRPr="004772FD">
        <w:rPr>
          <w:b/>
          <w:bCs/>
        </w:rPr>
        <w:fldChar w:fldCharType="separate"/>
      </w:r>
      <w:r w:rsidR="00101DD5" w:rsidRPr="00101DD5">
        <w:rPr>
          <w:b/>
          <w:bCs/>
        </w:rPr>
        <w:t xml:space="preserve">Table </w:t>
      </w:r>
      <w:r w:rsidR="00101DD5" w:rsidRPr="00101DD5">
        <w:rPr>
          <w:b/>
          <w:bCs/>
          <w:noProof/>
        </w:rPr>
        <w:t>2</w:t>
      </w:r>
      <w:r w:rsidRPr="004772FD">
        <w:rPr>
          <w:b/>
          <w:bCs/>
        </w:rPr>
        <w:fldChar w:fldCharType="end"/>
      </w:r>
      <w:r w:rsidRPr="004772FD">
        <w:rPr>
          <w:b/>
          <w:bCs/>
        </w:rPr>
        <w:t>.</w:t>
      </w:r>
      <w:bookmarkEnd w:id="9"/>
    </w:p>
    <w:p w14:paraId="76525270" w14:textId="1ACE7D0B" w:rsidR="0024705E" w:rsidRDefault="003B2B6D" w:rsidP="00FF7965">
      <w:pPr>
        <w:rPr>
          <w:rFonts w:eastAsiaTheme="minorEastAsia"/>
        </w:rPr>
      </w:pPr>
      <w:r>
        <w:t xml:space="preserve">As stated in Note 1 of </w:t>
      </w:r>
      <w:r>
        <w:fldChar w:fldCharType="begin"/>
      </w:r>
      <w:r>
        <w:instrText xml:space="preserve"> REF _Ref173335006 \h </w:instrText>
      </w:r>
      <w:r>
        <w:fldChar w:fldCharType="separate"/>
      </w:r>
      <w:r w:rsidR="00101DD5">
        <w:t xml:space="preserve">Table </w:t>
      </w:r>
      <w:r w:rsidR="00101DD5">
        <w:rPr>
          <w:noProof/>
        </w:rPr>
        <w:t>2</w:t>
      </w:r>
      <w:r>
        <w:fldChar w:fldCharType="end"/>
      </w:r>
      <w:r>
        <w:t xml:space="preserve">, it is proposed to define the SE QoQZ MUs for two separate ranges </w:t>
      </w:r>
      <w:r>
        <w:rPr>
          <w:rFonts w:eastAsiaTheme="minorEastAsia"/>
        </w:rPr>
        <w:t>from 66 GHz to 87 GHz</w:t>
      </w:r>
      <w:r w:rsidR="00C056DD">
        <w:rPr>
          <w:rFonts w:eastAsiaTheme="minorEastAsia"/>
        </w:rPr>
        <w:t xml:space="preserve">, i.e., </w:t>
      </w:r>
      <w:r>
        <w:rPr>
          <w:rFonts w:eastAsiaTheme="minorEastAsia"/>
        </w:rPr>
        <w:t>66 GHz to 80 GHz and 80 GHz to 87 GHz</w:t>
      </w:r>
      <w:r w:rsidR="00C056DD">
        <w:rPr>
          <w:rFonts w:eastAsiaTheme="minorEastAsia"/>
        </w:rPr>
        <w:t xml:space="preserve">, </w:t>
      </w:r>
      <w:r w:rsidR="0057576D">
        <w:rPr>
          <w:rFonts w:eastAsiaTheme="minorEastAsia"/>
        </w:rPr>
        <w:t xml:space="preserve">in </w:t>
      </w:r>
      <w:r w:rsidR="0057576D">
        <w:rPr>
          <w:rFonts w:eastAsiaTheme="minorEastAsia"/>
        </w:rPr>
        <w:fldChar w:fldCharType="begin"/>
      </w:r>
      <w:r w:rsidR="0057576D">
        <w:rPr>
          <w:rFonts w:eastAsiaTheme="minorEastAsia"/>
        </w:rPr>
        <w:instrText xml:space="preserve"> REF _Hlk86155146 \w </w:instrText>
      </w:r>
      <w:r w:rsidR="0057576D">
        <w:rPr>
          <w:rFonts w:eastAsiaTheme="minorEastAsia"/>
        </w:rPr>
        <w:fldChar w:fldCharType="separate"/>
      </w:r>
      <w:r w:rsidR="00101DD5">
        <w:rPr>
          <w:rFonts w:eastAsiaTheme="minorEastAsia"/>
        </w:rPr>
        <w:t>[3]</w:t>
      </w:r>
      <w:r w:rsidR="0057576D">
        <w:rPr>
          <w:rFonts w:eastAsiaTheme="minorEastAsia"/>
        </w:rPr>
        <w:fldChar w:fldCharType="end"/>
      </w:r>
      <w:r w:rsidR="0057576D">
        <w:rPr>
          <w:rFonts w:eastAsiaTheme="minorEastAsia"/>
        </w:rPr>
        <w:t xml:space="preserve">, </w:t>
      </w:r>
      <w:r w:rsidR="004B13BE">
        <w:rPr>
          <w:rFonts w:eastAsiaTheme="minorEastAsia"/>
        </w:rPr>
        <w:t>specifically</w:t>
      </w:r>
      <w:r w:rsidR="0057576D">
        <w:rPr>
          <w:rFonts w:eastAsiaTheme="minorEastAsia"/>
        </w:rPr>
        <w:t xml:space="preserve"> </w:t>
      </w:r>
      <w:r w:rsidR="004B13BE">
        <w:rPr>
          <w:rFonts w:eastAsiaTheme="minorEastAsia"/>
        </w:rPr>
        <w:t xml:space="preserve">Tables </w:t>
      </w:r>
      <w:r w:rsidR="004B13BE" w:rsidRPr="004B13BE">
        <w:rPr>
          <w:rFonts w:eastAsiaTheme="minorEastAsia"/>
        </w:rPr>
        <w:t xml:space="preserve">B.2.2.3-1 </w:t>
      </w:r>
      <w:r w:rsidR="004B13BE">
        <w:rPr>
          <w:rFonts w:eastAsiaTheme="minorEastAsia"/>
        </w:rPr>
        <w:t xml:space="preserve">and </w:t>
      </w:r>
      <w:r w:rsidR="00990E8F" w:rsidRPr="00990E8F">
        <w:rPr>
          <w:rFonts w:eastAsiaTheme="minorEastAsia"/>
        </w:rPr>
        <w:t>B.2.2.19-1</w:t>
      </w:r>
      <w:r w:rsidR="00990E8F">
        <w:rPr>
          <w:rFonts w:eastAsiaTheme="minorEastAsia"/>
        </w:rPr>
        <w:t xml:space="preserve">, </w:t>
      </w:r>
      <w:r w:rsidR="00C056DD">
        <w:rPr>
          <w:rFonts w:eastAsiaTheme="minorEastAsia"/>
        </w:rPr>
        <w:t xml:space="preserve">to align </w:t>
      </w:r>
      <w:r w:rsidR="00990E8F">
        <w:rPr>
          <w:rFonts w:eastAsiaTheme="minorEastAsia"/>
        </w:rPr>
        <w:t xml:space="preserve">the frequency </w:t>
      </w:r>
      <w:r w:rsidR="0057576D">
        <w:rPr>
          <w:rFonts w:eastAsiaTheme="minorEastAsia"/>
        </w:rPr>
        <w:t>range</w:t>
      </w:r>
      <w:r w:rsidR="00990E8F">
        <w:rPr>
          <w:rFonts w:eastAsiaTheme="minorEastAsia"/>
        </w:rPr>
        <w:t>s</w:t>
      </w:r>
      <w:r w:rsidR="0057576D">
        <w:rPr>
          <w:rFonts w:eastAsiaTheme="minorEastAsia"/>
        </w:rPr>
        <w:t xml:space="preserve"> </w:t>
      </w:r>
      <w:r w:rsidR="00D82D7C">
        <w:rPr>
          <w:rFonts w:eastAsiaTheme="minorEastAsia"/>
        </w:rPr>
        <w:t xml:space="preserve">of SE QoQZ MU </w:t>
      </w:r>
      <w:r w:rsidR="0057576D">
        <w:rPr>
          <w:rFonts w:eastAsiaTheme="minorEastAsia"/>
        </w:rPr>
        <w:t>with the ranges MTSU and TT were defined, Clause</w:t>
      </w:r>
      <w:r w:rsidR="0068476D">
        <w:rPr>
          <w:rFonts w:eastAsiaTheme="minorEastAsia"/>
        </w:rPr>
        <w:t>s</w:t>
      </w:r>
      <w:r w:rsidR="0057576D">
        <w:rPr>
          <w:rFonts w:eastAsiaTheme="minorEastAsia"/>
        </w:rPr>
        <w:t xml:space="preserve"> F.1.2</w:t>
      </w:r>
      <w:r w:rsidR="0068476D">
        <w:rPr>
          <w:rFonts w:eastAsiaTheme="minorEastAsia"/>
        </w:rPr>
        <w:t>, F.1.3, F.3.2</w:t>
      </w:r>
      <w:r w:rsidR="004F5B73">
        <w:rPr>
          <w:rFonts w:eastAsiaTheme="minorEastAsia"/>
        </w:rPr>
        <w:t>, and F.3.3</w:t>
      </w:r>
      <w:r w:rsidR="0057576D">
        <w:rPr>
          <w:rFonts w:eastAsiaTheme="minorEastAsia"/>
        </w:rPr>
        <w:t xml:space="preserve"> of </w:t>
      </w:r>
      <w:r w:rsidR="00B012AD">
        <w:rPr>
          <w:rFonts w:eastAsiaTheme="minorEastAsia"/>
        </w:rPr>
        <w:fldChar w:fldCharType="begin"/>
      </w:r>
      <w:r w:rsidR="00B012AD">
        <w:rPr>
          <w:rFonts w:eastAsiaTheme="minorEastAsia"/>
        </w:rPr>
        <w:instrText xml:space="preserve"> REF _Ref173390278 \w </w:instrText>
      </w:r>
      <w:r w:rsidR="00B012AD">
        <w:rPr>
          <w:rFonts w:eastAsiaTheme="minorEastAsia"/>
        </w:rPr>
        <w:fldChar w:fldCharType="separate"/>
      </w:r>
      <w:r w:rsidR="00101DD5">
        <w:rPr>
          <w:rFonts w:eastAsiaTheme="minorEastAsia"/>
        </w:rPr>
        <w:t>[2]</w:t>
      </w:r>
      <w:r w:rsidR="00B012AD">
        <w:rPr>
          <w:rFonts w:eastAsiaTheme="minorEastAsia"/>
        </w:rPr>
        <w:fldChar w:fldCharType="end"/>
      </w:r>
      <w:r w:rsidR="004F5B73">
        <w:rPr>
          <w:rFonts w:eastAsiaTheme="minorEastAsia"/>
        </w:rPr>
        <w:t>.</w:t>
      </w:r>
    </w:p>
    <w:p w14:paraId="023E5DFC" w14:textId="5D3F4AA0" w:rsidR="00CB43B1" w:rsidRDefault="00CB43B1" w:rsidP="00CB43B1">
      <w:pPr>
        <w:rPr>
          <w:b/>
          <w:bCs/>
        </w:rPr>
      </w:pPr>
      <w:bookmarkStart w:id="11" w:name="_Ref173336342"/>
      <w:bookmarkStart w:id="12" w:name="_Ref174097537"/>
      <w:r w:rsidRPr="004772FD">
        <w:rPr>
          <w:b/>
          <w:bCs/>
        </w:rPr>
        <w:t xml:space="preserve">Proposal </w:t>
      </w:r>
      <w:r w:rsidRPr="004772FD">
        <w:rPr>
          <w:b/>
          <w:bCs/>
        </w:rPr>
        <w:fldChar w:fldCharType="begin"/>
      </w:r>
      <w:r w:rsidRPr="004772FD">
        <w:rPr>
          <w:b/>
          <w:bCs/>
        </w:rPr>
        <w:instrText xml:space="preserve"> SEQ Proposal \* ARABIC </w:instrText>
      </w:r>
      <w:r w:rsidRPr="004772FD">
        <w:rPr>
          <w:b/>
          <w:bCs/>
        </w:rPr>
        <w:fldChar w:fldCharType="separate"/>
      </w:r>
      <w:r w:rsidR="00101DD5">
        <w:rPr>
          <w:b/>
          <w:bCs/>
          <w:noProof/>
        </w:rPr>
        <w:t>3</w:t>
      </w:r>
      <w:r w:rsidRPr="004772FD">
        <w:rPr>
          <w:b/>
          <w:bCs/>
        </w:rPr>
        <w:fldChar w:fldCharType="end"/>
      </w:r>
      <w:bookmarkEnd w:id="12"/>
      <w:r w:rsidRPr="004772FD">
        <w:rPr>
          <w:b/>
          <w:bCs/>
        </w:rPr>
        <w:t xml:space="preserve">: </w:t>
      </w:r>
      <w:r>
        <w:rPr>
          <w:b/>
          <w:bCs/>
        </w:rPr>
        <w:t>D</w:t>
      </w:r>
      <w:r w:rsidRPr="00CB43B1">
        <w:rPr>
          <w:b/>
          <w:bCs/>
        </w:rPr>
        <w:t xml:space="preserve">efine the SE QoQZ MUs for two separate ranges from 66 GHz to 87 GHz, i.e., 66 GHz to 80 GHz and 80 GHz to 87 GHz, in </w:t>
      </w:r>
      <w:r w:rsidR="004831BA">
        <w:rPr>
          <w:b/>
          <w:bCs/>
        </w:rPr>
        <w:t>TR 38.903</w:t>
      </w:r>
      <w:r w:rsidRPr="00CB43B1">
        <w:rPr>
          <w:b/>
          <w:bCs/>
        </w:rPr>
        <w:t>, specifically Tables B.2.2.3-1 and B.2.2.19-1</w:t>
      </w:r>
      <w:r w:rsidR="004831BA">
        <w:rPr>
          <w:b/>
          <w:bCs/>
        </w:rPr>
        <w:t>.</w:t>
      </w:r>
      <w:bookmarkEnd w:id="11"/>
    </w:p>
    <w:p w14:paraId="72EB272F" w14:textId="0F8E1E50" w:rsidR="00804AD0" w:rsidRDefault="00804AD0" w:rsidP="00804AD0">
      <w:r>
        <w:t xml:space="preserve">The CR to </w:t>
      </w:r>
      <w:r w:rsidRPr="004B573A">
        <w:t xml:space="preserve">implement </w:t>
      </w:r>
      <w:r w:rsidR="004B573A" w:rsidRPr="004B573A">
        <w:fldChar w:fldCharType="begin"/>
      </w:r>
      <w:r w:rsidR="004B573A" w:rsidRPr="004B573A">
        <w:instrText xml:space="preserve"> REF _Ref174097437 \h </w:instrText>
      </w:r>
      <w:r w:rsidR="004B573A" w:rsidRPr="004B573A">
        <w:instrText xml:space="preserve"> \* MERGEFORMAT </w:instrText>
      </w:r>
      <w:r w:rsidR="004B573A" w:rsidRPr="004B573A">
        <w:fldChar w:fldCharType="separate"/>
      </w:r>
      <w:r w:rsidR="004B573A" w:rsidRPr="004B573A">
        <w:t xml:space="preserve">Proposal </w:t>
      </w:r>
      <w:r w:rsidR="004B573A" w:rsidRPr="004B573A">
        <w:rPr>
          <w:noProof/>
        </w:rPr>
        <w:t>2</w:t>
      </w:r>
      <w:r w:rsidR="004B573A" w:rsidRPr="004B573A">
        <w:fldChar w:fldCharType="end"/>
      </w:r>
      <w:r w:rsidR="004B573A">
        <w:t xml:space="preserve"> and</w:t>
      </w:r>
      <w:r w:rsidR="004B573A" w:rsidRPr="004B573A">
        <w:t xml:space="preserve"> </w:t>
      </w:r>
      <w:r w:rsidR="004B573A" w:rsidRPr="004B573A">
        <w:fldChar w:fldCharType="begin"/>
      </w:r>
      <w:r w:rsidR="004B573A" w:rsidRPr="004B573A">
        <w:instrText xml:space="preserve"> REF _Ref174097537 \h </w:instrText>
      </w:r>
      <w:r w:rsidR="004B573A" w:rsidRPr="004B573A">
        <w:instrText xml:space="preserve"> \* MERGEFORMAT </w:instrText>
      </w:r>
      <w:r w:rsidR="004B573A" w:rsidRPr="004B573A">
        <w:fldChar w:fldCharType="separate"/>
      </w:r>
      <w:r w:rsidR="004B573A" w:rsidRPr="004B573A">
        <w:t xml:space="preserve">Proposal </w:t>
      </w:r>
      <w:r w:rsidR="004B573A" w:rsidRPr="004B573A">
        <w:rPr>
          <w:noProof/>
        </w:rPr>
        <w:t>3</w:t>
      </w:r>
      <w:r w:rsidR="004B573A" w:rsidRPr="004B573A">
        <w:fldChar w:fldCharType="end"/>
      </w:r>
      <w:r w:rsidR="004B573A" w:rsidRPr="004B573A">
        <w:t xml:space="preserve"> </w:t>
      </w:r>
      <w:r w:rsidRPr="004B573A">
        <w:t>is</w:t>
      </w:r>
      <w:r>
        <w:t xml:space="preserve"> in</w:t>
      </w:r>
      <w:r w:rsidR="004B573A">
        <w:t xml:space="preserve"> </w:t>
      </w:r>
      <w:r w:rsidR="004B573A">
        <w:fldChar w:fldCharType="begin"/>
      </w:r>
      <w:r w:rsidR="004B573A">
        <w:instrText xml:space="preserve"> REF _Ref174097569 \w </w:instrText>
      </w:r>
      <w:r w:rsidR="004B573A">
        <w:fldChar w:fldCharType="separate"/>
      </w:r>
      <w:r w:rsidR="004B573A">
        <w:t>[5]</w:t>
      </w:r>
      <w:r w:rsidR="004B573A">
        <w:fldChar w:fldCharType="end"/>
      </w:r>
      <w:r>
        <w:t>.</w:t>
      </w:r>
    </w:p>
    <w:p w14:paraId="3CCFA1E1" w14:textId="350E7FE1" w:rsidR="000D59AB" w:rsidRDefault="000D59AB" w:rsidP="000D59AB">
      <w:pPr>
        <w:pStyle w:val="Heading1"/>
        <w:ind w:left="0" w:firstLine="0"/>
      </w:pPr>
      <w:r>
        <w:t>Conclusion</w:t>
      </w:r>
    </w:p>
    <w:p w14:paraId="35FF3C21" w14:textId="047B2EE8" w:rsidR="00F11045" w:rsidRDefault="0098206F">
      <w:pPr>
        <w:spacing w:after="0"/>
      </w:pPr>
      <w:r>
        <w:t xml:space="preserve">The following observations and proposals were made in this contribution. </w:t>
      </w:r>
    </w:p>
    <w:p w14:paraId="61C6EA21" w14:textId="77777777" w:rsidR="007669EF" w:rsidRPr="007669EF" w:rsidRDefault="007669EF">
      <w:pPr>
        <w:spacing w:after="0"/>
        <w:rPr>
          <w:b/>
        </w:rPr>
      </w:pPr>
      <w:r w:rsidRPr="007669EF">
        <w:rPr>
          <w:b/>
        </w:rPr>
        <w:fldChar w:fldCharType="begin"/>
      </w:r>
      <w:r w:rsidRPr="007669EF">
        <w:rPr>
          <w:b/>
        </w:rPr>
        <w:instrText xml:space="preserve"> REF _Ref173336340 \h </w:instrText>
      </w:r>
      <w:r w:rsidRPr="007669EF">
        <w:rPr>
          <w:b/>
        </w:rPr>
      </w:r>
      <w:r w:rsidRPr="007669EF">
        <w:rPr>
          <w:b/>
        </w:rPr>
        <w:fldChar w:fldCharType="separate"/>
      </w:r>
      <w:r w:rsidRPr="007669EF">
        <w:rPr>
          <w:b/>
        </w:rPr>
        <w:t xml:space="preserve">Proposal </w:t>
      </w:r>
      <w:r w:rsidRPr="007669EF">
        <w:rPr>
          <w:b/>
          <w:noProof/>
        </w:rPr>
        <w:t>1</w:t>
      </w:r>
      <w:r w:rsidRPr="007669EF">
        <w:rPr>
          <w:b/>
        </w:rPr>
        <w:t>: Add the 87 GHz frequency in Clause O.3.2 of TS 38.521-2.</w:t>
      </w:r>
      <w:r w:rsidRPr="007669EF">
        <w:rPr>
          <w:b/>
        </w:rPr>
        <w:fldChar w:fldCharType="end"/>
      </w:r>
    </w:p>
    <w:p w14:paraId="6ED27075" w14:textId="77777777" w:rsidR="007669EF" w:rsidRPr="007669EF" w:rsidRDefault="007669EF">
      <w:pPr>
        <w:spacing w:after="0"/>
        <w:rPr>
          <w:b/>
        </w:rPr>
      </w:pPr>
      <w:r w:rsidRPr="007669EF">
        <w:rPr>
          <w:b/>
        </w:rPr>
        <w:fldChar w:fldCharType="begin"/>
      </w:r>
      <w:r w:rsidRPr="007669EF">
        <w:rPr>
          <w:b/>
        </w:rPr>
        <w:instrText xml:space="preserve"> REF _Ref173336341 \h </w:instrText>
      </w:r>
      <w:r w:rsidRPr="007669EF">
        <w:rPr>
          <w:b/>
        </w:rPr>
      </w:r>
      <w:r w:rsidRPr="007669EF">
        <w:rPr>
          <w:b/>
        </w:rPr>
        <w:fldChar w:fldCharType="separate"/>
      </w:r>
      <w:r w:rsidRPr="007669EF">
        <w:rPr>
          <w:b/>
          <w:bCs/>
        </w:rPr>
        <w:t xml:space="preserve">Proposal </w:t>
      </w:r>
      <w:r w:rsidRPr="007669EF">
        <w:rPr>
          <w:b/>
          <w:bCs/>
          <w:noProof/>
        </w:rPr>
        <w:t>2</w:t>
      </w:r>
      <w:r w:rsidRPr="007669EF">
        <w:rPr>
          <w:b/>
          <w:bCs/>
        </w:rPr>
        <w:t xml:space="preserve">: Define the 40 GHz SE QoQZ uncertainty values as shown in Table </w:t>
      </w:r>
      <w:r w:rsidRPr="007669EF">
        <w:rPr>
          <w:b/>
          <w:bCs/>
          <w:noProof/>
        </w:rPr>
        <w:t>2</w:t>
      </w:r>
      <w:r w:rsidRPr="007669EF">
        <w:rPr>
          <w:b/>
          <w:bCs/>
        </w:rPr>
        <w:t>.</w:t>
      </w:r>
      <w:r w:rsidRPr="007669EF">
        <w:rPr>
          <w:b/>
        </w:rPr>
        <w:fldChar w:fldCharType="end"/>
      </w:r>
    </w:p>
    <w:p w14:paraId="0D394B40" w14:textId="77777777" w:rsidR="007669EF" w:rsidRPr="007669EF" w:rsidRDefault="007669EF">
      <w:pPr>
        <w:spacing w:after="0"/>
        <w:rPr>
          <w:b/>
        </w:rPr>
      </w:pPr>
      <w:r w:rsidRPr="007669EF">
        <w:rPr>
          <w:b/>
        </w:rPr>
        <w:fldChar w:fldCharType="begin"/>
      </w:r>
      <w:r w:rsidRPr="007669EF">
        <w:rPr>
          <w:b/>
        </w:rPr>
        <w:instrText xml:space="preserve"> REF _Ref173336342 \h </w:instrText>
      </w:r>
      <w:r w:rsidRPr="007669EF">
        <w:rPr>
          <w:b/>
        </w:rPr>
      </w:r>
      <w:r w:rsidRPr="007669EF">
        <w:rPr>
          <w:b/>
        </w:rPr>
        <w:fldChar w:fldCharType="separate"/>
      </w:r>
      <w:r w:rsidRPr="007669EF">
        <w:rPr>
          <w:b/>
          <w:bCs/>
        </w:rPr>
        <w:t xml:space="preserve">Proposal </w:t>
      </w:r>
      <w:r w:rsidRPr="007669EF">
        <w:rPr>
          <w:b/>
          <w:bCs/>
          <w:noProof/>
        </w:rPr>
        <w:t>3</w:t>
      </w:r>
      <w:r w:rsidRPr="007669EF">
        <w:rPr>
          <w:b/>
          <w:bCs/>
        </w:rPr>
        <w:t>: Define the SE QoQZ MUs for two separate ranges from 66 GHz to 87 GHz, i.e., 66 GHz to 80 GHz and 80 GHz to 87 GHz, in TR 38.903, specifically Tables B.2.2.3-1 and B.2.2.19-1.</w:t>
      </w:r>
      <w:r w:rsidRPr="007669EF">
        <w:rPr>
          <w:b/>
        </w:rPr>
        <w:fldChar w:fldCharType="end"/>
      </w:r>
    </w:p>
    <w:p w14:paraId="5CCB1538" w14:textId="7E4BAAE1" w:rsidR="00CB54AD" w:rsidRDefault="00CB54AD" w:rsidP="00881180">
      <w:pPr>
        <w:pStyle w:val="Heading1"/>
        <w:ind w:left="0" w:firstLine="0"/>
      </w:pPr>
      <w:r>
        <w:t>References</w:t>
      </w:r>
    </w:p>
    <w:p w14:paraId="1EEE95FD" w14:textId="77777777" w:rsidR="00840EB2" w:rsidRDefault="00840EB2" w:rsidP="00840EB2">
      <w:pPr>
        <w:pStyle w:val="ListParagraph"/>
        <w:numPr>
          <w:ilvl w:val="0"/>
          <w:numId w:val="3"/>
        </w:numPr>
        <w:spacing w:after="160" w:line="259" w:lineRule="auto"/>
        <w:ind w:left="360"/>
      </w:pPr>
      <w:bookmarkStart w:id="13" w:name="_Ref173336085"/>
      <w:bookmarkStart w:id="14" w:name="_Ref173134506"/>
      <w:bookmarkStart w:id="15" w:name="_Ref172901514"/>
      <w:bookmarkStart w:id="16" w:name="_Ref172901116"/>
      <w:r>
        <w:t>R5-243002, QoQZ for QZ size 40 cm, Anritsu, 3GPP TSG-RAN5 Meeting #103, May 2024</w:t>
      </w:r>
      <w:bookmarkEnd w:id="13"/>
    </w:p>
    <w:p w14:paraId="04DE2D46" w14:textId="77777777" w:rsidR="00D67F9B" w:rsidRDefault="00D67F9B" w:rsidP="00840EB2">
      <w:pPr>
        <w:pStyle w:val="ListParagraph"/>
        <w:numPr>
          <w:ilvl w:val="0"/>
          <w:numId w:val="3"/>
        </w:numPr>
        <w:spacing w:after="160" w:line="259" w:lineRule="auto"/>
        <w:ind w:left="360"/>
      </w:pPr>
      <w:bookmarkStart w:id="17" w:name="_Ref173390278"/>
      <w:r w:rsidRPr="00151258">
        <w:t>TS 38.521-2, User Equipment (UE) conformance specification; Radio transmission and reception; Part 2: Range 2 Standalone</w:t>
      </w:r>
      <w:bookmarkEnd w:id="14"/>
      <w:bookmarkEnd w:id="17"/>
    </w:p>
    <w:p w14:paraId="5ECE371B" w14:textId="07554DC9" w:rsidR="00636920" w:rsidRDefault="00556E98" w:rsidP="00161A11">
      <w:pPr>
        <w:pStyle w:val="ListParagraph"/>
        <w:numPr>
          <w:ilvl w:val="0"/>
          <w:numId w:val="3"/>
        </w:numPr>
        <w:spacing w:after="160" w:line="259" w:lineRule="auto"/>
        <w:ind w:left="360"/>
      </w:pPr>
      <w:bookmarkStart w:id="18" w:name="_Hlk86155146"/>
      <w:bookmarkStart w:id="19" w:name="_Hlk67927688"/>
      <w:bookmarkEnd w:id="15"/>
      <w:r w:rsidRPr="00562A60">
        <w:t>TR 38.903, Derivation of test tolerances and measurement uncertainty for User Equipment (UE) conformance test cases</w:t>
      </w:r>
      <w:bookmarkEnd w:id="16"/>
      <w:bookmarkEnd w:id="18"/>
      <w:bookmarkEnd w:id="19"/>
    </w:p>
    <w:p w14:paraId="3CEC655B" w14:textId="738A8F99" w:rsidR="00BD3B9F" w:rsidRDefault="007C3C59" w:rsidP="00161A11">
      <w:pPr>
        <w:pStyle w:val="ListParagraph"/>
        <w:numPr>
          <w:ilvl w:val="0"/>
          <w:numId w:val="3"/>
        </w:numPr>
        <w:spacing w:after="160" w:line="259" w:lineRule="auto"/>
        <w:ind w:left="360"/>
      </w:pPr>
      <w:bookmarkStart w:id="20" w:name="_Ref174097455"/>
      <w:r>
        <w:t>R5-244442, Correction of SE QoQZ Validation Frequencies, Keysight Technologies, 3GPP TSG-RAN5 Meeting #104, August 2024</w:t>
      </w:r>
      <w:bookmarkEnd w:id="20"/>
    </w:p>
    <w:p w14:paraId="7E8FEA1C" w14:textId="1D31FF10" w:rsidR="007C3C59" w:rsidRDefault="007976D5" w:rsidP="00161A11">
      <w:pPr>
        <w:pStyle w:val="ListParagraph"/>
        <w:numPr>
          <w:ilvl w:val="0"/>
          <w:numId w:val="3"/>
        </w:numPr>
        <w:spacing w:after="160" w:line="259" w:lineRule="auto"/>
        <w:ind w:left="360"/>
      </w:pPr>
      <w:bookmarkStart w:id="21" w:name="_Ref174097569"/>
      <w:r>
        <w:t>R5-244443, Definition of 40cm SE QoQZ MU, Keysight Technologies, 3GPP TSG-RAN5 Meeting #104, August 2024</w:t>
      </w:r>
      <w:bookmarkEnd w:id="21"/>
    </w:p>
    <w:p w14:paraId="66063761" w14:textId="77777777" w:rsidR="004B573A" w:rsidRPr="00D82D7C" w:rsidRDefault="004B573A" w:rsidP="004B573A">
      <w:pPr>
        <w:spacing w:after="160" w:line="259" w:lineRule="auto"/>
      </w:pPr>
    </w:p>
    <w:sectPr w:rsidR="004B573A" w:rsidRPr="00D82D7C" w:rsidSect="006C6EB0">
      <w:headerReference w:type="even" r:id="rId11"/>
      <w:footerReference w:type="even" r:id="rId12"/>
      <w:footerReference w:type="default" r:id="rId13"/>
      <w:footnotePr>
        <w:numRestart w:val="eachSect"/>
      </w:footnotePr>
      <w:pgSz w:w="12240" w:h="15840" w:code="1"/>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EFAD4" w14:textId="77777777" w:rsidR="00D055B6" w:rsidRDefault="00D055B6">
      <w:r>
        <w:separator/>
      </w:r>
    </w:p>
  </w:endnote>
  <w:endnote w:type="continuationSeparator" w:id="0">
    <w:p w14:paraId="24A57EB0" w14:textId="77777777" w:rsidR="00D055B6" w:rsidRDefault="00D055B6">
      <w:r>
        <w:continuationSeparator/>
      </w:r>
    </w:p>
  </w:endnote>
  <w:endnote w:type="continuationNotice" w:id="1">
    <w:p w14:paraId="3B8F43C0" w14:textId="77777777" w:rsidR="00D055B6" w:rsidRDefault="00D05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F7E1C" w14:textId="77777777" w:rsidR="00911BFC" w:rsidRPr="00E57ED4" w:rsidRDefault="00911BFC" w:rsidP="00996B29">
    <w:pPr>
      <w:pStyle w:val="Footer"/>
      <w:tabs>
        <w:tab w:val="right" w:pos="9360"/>
      </w:tabs>
      <w:jc w:val="both"/>
      <w:rPr>
        <w:rFonts w:cs="Arial"/>
      </w:rPr>
    </w:pPr>
    <w:r w:rsidRPr="00DE08C7">
      <w:rPr>
        <w:rFonts w:cs="Arial"/>
        <w:sz w:val="16"/>
      </w:rPr>
      <w:t xml:space="preserve">Page </w:t>
    </w:r>
    <w:r>
      <w:rPr>
        <w:rFonts w:cs="Arial"/>
        <w:sz w:val="16"/>
      </w:rPr>
      <w:t>2</w:t>
    </w:r>
    <w:r w:rsidRPr="00DE08C7">
      <w:rPr>
        <w:rFonts w:cs="Arial"/>
        <w:sz w:val="16"/>
      </w:rPr>
      <w:t xml:space="preserve"> of </w:t>
    </w:r>
    <w:r>
      <w:rPr>
        <w:rFonts w:cs="Arial"/>
        <w:sz w:val="16"/>
      </w:rPr>
      <w:t>2</w:t>
    </w:r>
  </w:p>
  <w:p w14:paraId="29A5F202" w14:textId="77777777" w:rsidR="00911BFC" w:rsidRDefault="00911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8462775"/>
      <w:docPartObj>
        <w:docPartGallery w:val="Page Numbers (Bottom of Page)"/>
        <w:docPartUnique/>
      </w:docPartObj>
    </w:sdtPr>
    <w:sdtEndPr/>
    <w:sdtContent>
      <w:sdt>
        <w:sdtPr>
          <w:id w:val="1807275537"/>
          <w:docPartObj>
            <w:docPartGallery w:val="Page Numbers (Top of Page)"/>
            <w:docPartUnique/>
          </w:docPartObj>
        </w:sdtPr>
        <w:sdtEndPr/>
        <w:sdtContent>
          <w:p w14:paraId="50BD73E1" w14:textId="44294AF8" w:rsidR="009B2562" w:rsidRDefault="009B2562">
            <w:pPr>
              <w:pStyle w:val="Footer"/>
              <w:jc w:val="right"/>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23C2478B" w14:textId="7F2DF30B" w:rsidR="00911BFC" w:rsidRDefault="00911BFC" w:rsidP="009B2562">
    <w:pPr>
      <w:pStyle w:val="Footer"/>
      <w:jc w:val="left"/>
    </w:pPr>
  </w:p>
  <w:p w14:paraId="20D1DCDE" w14:textId="77777777" w:rsidR="009B2562" w:rsidRPr="009B2562" w:rsidRDefault="009B2562" w:rsidP="009B256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4372D" w14:textId="77777777" w:rsidR="00D055B6" w:rsidRDefault="00D055B6">
      <w:r>
        <w:separator/>
      </w:r>
    </w:p>
  </w:footnote>
  <w:footnote w:type="continuationSeparator" w:id="0">
    <w:p w14:paraId="44876736" w14:textId="77777777" w:rsidR="00D055B6" w:rsidRDefault="00D055B6">
      <w:r>
        <w:continuationSeparator/>
      </w:r>
    </w:p>
  </w:footnote>
  <w:footnote w:type="continuationNotice" w:id="1">
    <w:p w14:paraId="2D3C5645" w14:textId="77777777" w:rsidR="00D055B6" w:rsidRDefault="00D05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9EE3C" w14:textId="77777777" w:rsidR="00911BFC" w:rsidRDefault="00911BFC">
    <w:pPr>
      <w:pStyle w:val="Header"/>
    </w:pPr>
    <w:r>
      <w:t>CPWG Contribution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DB7C52"/>
    <w:multiLevelType w:val="hybridMultilevel"/>
    <w:tmpl w:val="6EDAFBBE"/>
    <w:lvl w:ilvl="0" w:tplc="9E906C0E">
      <w:start w:val="1"/>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6F667D2D"/>
    <w:multiLevelType w:val="hybridMultilevel"/>
    <w:tmpl w:val="27A4186E"/>
    <w:lvl w:ilvl="0" w:tplc="C7047A3A">
      <w:start w:val="1"/>
      <w:numFmt w:val="bullet"/>
      <w:pStyle w:val="ListParagraph"/>
      <w:lvlText w:val=""/>
      <w:lvlJc w:val="left"/>
      <w:pPr>
        <w:ind w:left="28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 w15:restartNumberingAfterBreak="0">
    <w:nsid w:val="70CB5B50"/>
    <w:multiLevelType w:val="hybridMultilevel"/>
    <w:tmpl w:val="14D47674"/>
    <w:lvl w:ilvl="0" w:tplc="051679B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622969">
    <w:abstractNumId w:val="1"/>
  </w:num>
  <w:num w:numId="2" w16cid:durableId="704448414">
    <w:abstractNumId w:val="3"/>
  </w:num>
  <w:num w:numId="3" w16cid:durableId="1706372885">
    <w:abstractNumId w:val="0"/>
  </w:num>
  <w:num w:numId="4" w16cid:durableId="886531731">
    <w:abstractNumId w:val="2"/>
  </w:num>
  <w:num w:numId="5" w16cid:durableId="1529369061">
    <w:abstractNumId w:val="4"/>
  </w:num>
  <w:num w:numId="6" w16cid:durableId="1278295094">
    <w:abstractNumId w:val="3"/>
  </w:num>
  <w:num w:numId="7" w16cid:durableId="94979868">
    <w:abstractNumId w:val="3"/>
  </w:num>
  <w:num w:numId="8" w16cid:durableId="9276884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A4"/>
    <w:rsid w:val="0000357F"/>
    <w:rsid w:val="00003602"/>
    <w:rsid w:val="000036BC"/>
    <w:rsid w:val="00003A25"/>
    <w:rsid w:val="00003EDE"/>
    <w:rsid w:val="0000541E"/>
    <w:rsid w:val="00006800"/>
    <w:rsid w:val="00006F4C"/>
    <w:rsid w:val="000078E2"/>
    <w:rsid w:val="00010289"/>
    <w:rsid w:val="0001083E"/>
    <w:rsid w:val="00011AE2"/>
    <w:rsid w:val="00011F6E"/>
    <w:rsid w:val="000122BA"/>
    <w:rsid w:val="000125A9"/>
    <w:rsid w:val="00012D4C"/>
    <w:rsid w:val="000136CE"/>
    <w:rsid w:val="00013946"/>
    <w:rsid w:val="00014F12"/>
    <w:rsid w:val="00015E33"/>
    <w:rsid w:val="00016120"/>
    <w:rsid w:val="00016584"/>
    <w:rsid w:val="00017430"/>
    <w:rsid w:val="00017A04"/>
    <w:rsid w:val="00017C05"/>
    <w:rsid w:val="00017D19"/>
    <w:rsid w:val="000200FB"/>
    <w:rsid w:val="0002191D"/>
    <w:rsid w:val="00024752"/>
    <w:rsid w:val="00025497"/>
    <w:rsid w:val="00025BCF"/>
    <w:rsid w:val="000262D5"/>
    <w:rsid w:val="000266A0"/>
    <w:rsid w:val="00026A7D"/>
    <w:rsid w:val="00026B3C"/>
    <w:rsid w:val="00030237"/>
    <w:rsid w:val="00030CF2"/>
    <w:rsid w:val="000318AA"/>
    <w:rsid w:val="00031C1D"/>
    <w:rsid w:val="00031F97"/>
    <w:rsid w:val="00032F36"/>
    <w:rsid w:val="00033C50"/>
    <w:rsid w:val="00033EF1"/>
    <w:rsid w:val="00033F0E"/>
    <w:rsid w:val="00035D96"/>
    <w:rsid w:val="00036AA5"/>
    <w:rsid w:val="00036AF0"/>
    <w:rsid w:val="000379D6"/>
    <w:rsid w:val="00040761"/>
    <w:rsid w:val="00040E8E"/>
    <w:rsid w:val="00041891"/>
    <w:rsid w:val="000418FC"/>
    <w:rsid w:val="00042598"/>
    <w:rsid w:val="00042996"/>
    <w:rsid w:val="000439E6"/>
    <w:rsid w:val="00043D93"/>
    <w:rsid w:val="0004477C"/>
    <w:rsid w:val="00045870"/>
    <w:rsid w:val="0004678D"/>
    <w:rsid w:val="0004702A"/>
    <w:rsid w:val="00047B84"/>
    <w:rsid w:val="00050169"/>
    <w:rsid w:val="0005219F"/>
    <w:rsid w:val="00052390"/>
    <w:rsid w:val="000523A2"/>
    <w:rsid w:val="0005252C"/>
    <w:rsid w:val="00053BB4"/>
    <w:rsid w:val="000547AB"/>
    <w:rsid w:val="0005509D"/>
    <w:rsid w:val="00055873"/>
    <w:rsid w:val="00056560"/>
    <w:rsid w:val="00056822"/>
    <w:rsid w:val="000571BD"/>
    <w:rsid w:val="0005725C"/>
    <w:rsid w:val="000606FD"/>
    <w:rsid w:val="00060EC8"/>
    <w:rsid w:val="00064500"/>
    <w:rsid w:val="0006658F"/>
    <w:rsid w:val="000703E8"/>
    <w:rsid w:val="00070666"/>
    <w:rsid w:val="00070EC8"/>
    <w:rsid w:val="000713C9"/>
    <w:rsid w:val="00072A82"/>
    <w:rsid w:val="00072E18"/>
    <w:rsid w:val="00073984"/>
    <w:rsid w:val="00074142"/>
    <w:rsid w:val="00077333"/>
    <w:rsid w:val="00080175"/>
    <w:rsid w:val="00082566"/>
    <w:rsid w:val="000833ED"/>
    <w:rsid w:val="00083540"/>
    <w:rsid w:val="000841BD"/>
    <w:rsid w:val="00084983"/>
    <w:rsid w:val="00086645"/>
    <w:rsid w:val="0008770A"/>
    <w:rsid w:val="00087F53"/>
    <w:rsid w:val="000909C7"/>
    <w:rsid w:val="00090C81"/>
    <w:rsid w:val="00093E7E"/>
    <w:rsid w:val="000942A5"/>
    <w:rsid w:val="00096EE4"/>
    <w:rsid w:val="00097447"/>
    <w:rsid w:val="000A12C7"/>
    <w:rsid w:val="000A17FF"/>
    <w:rsid w:val="000A2A86"/>
    <w:rsid w:val="000A3F8F"/>
    <w:rsid w:val="000A43B4"/>
    <w:rsid w:val="000A5C9B"/>
    <w:rsid w:val="000A713B"/>
    <w:rsid w:val="000B159F"/>
    <w:rsid w:val="000B25D3"/>
    <w:rsid w:val="000B3BB0"/>
    <w:rsid w:val="000B42AE"/>
    <w:rsid w:val="000B46BB"/>
    <w:rsid w:val="000B5670"/>
    <w:rsid w:val="000B7E55"/>
    <w:rsid w:val="000C087D"/>
    <w:rsid w:val="000C187A"/>
    <w:rsid w:val="000C2166"/>
    <w:rsid w:val="000C2440"/>
    <w:rsid w:val="000C3463"/>
    <w:rsid w:val="000C39D9"/>
    <w:rsid w:val="000C40A8"/>
    <w:rsid w:val="000C640F"/>
    <w:rsid w:val="000D0412"/>
    <w:rsid w:val="000D202B"/>
    <w:rsid w:val="000D2364"/>
    <w:rsid w:val="000D2D0F"/>
    <w:rsid w:val="000D39C6"/>
    <w:rsid w:val="000D59AB"/>
    <w:rsid w:val="000D5F71"/>
    <w:rsid w:val="000D6B69"/>
    <w:rsid w:val="000D6CFC"/>
    <w:rsid w:val="000D7BE0"/>
    <w:rsid w:val="000E0656"/>
    <w:rsid w:val="000E24A4"/>
    <w:rsid w:val="000E66A9"/>
    <w:rsid w:val="000E68FB"/>
    <w:rsid w:val="000F13B2"/>
    <w:rsid w:val="000F3BB1"/>
    <w:rsid w:val="000F429D"/>
    <w:rsid w:val="000F6463"/>
    <w:rsid w:val="000F6FAE"/>
    <w:rsid w:val="00100A65"/>
    <w:rsid w:val="00100BCC"/>
    <w:rsid w:val="001010AA"/>
    <w:rsid w:val="00101A43"/>
    <w:rsid w:val="00101DD5"/>
    <w:rsid w:val="00102BA0"/>
    <w:rsid w:val="00103C55"/>
    <w:rsid w:val="00104A89"/>
    <w:rsid w:val="0010545A"/>
    <w:rsid w:val="00106775"/>
    <w:rsid w:val="00110249"/>
    <w:rsid w:val="00110A88"/>
    <w:rsid w:val="00111826"/>
    <w:rsid w:val="00113ED8"/>
    <w:rsid w:val="00114C7F"/>
    <w:rsid w:val="00114DB9"/>
    <w:rsid w:val="00116454"/>
    <w:rsid w:val="00116761"/>
    <w:rsid w:val="001174D8"/>
    <w:rsid w:val="001177F0"/>
    <w:rsid w:val="00117857"/>
    <w:rsid w:val="001206F0"/>
    <w:rsid w:val="00121323"/>
    <w:rsid w:val="00121D20"/>
    <w:rsid w:val="00122845"/>
    <w:rsid w:val="00124141"/>
    <w:rsid w:val="001247F4"/>
    <w:rsid w:val="00124F88"/>
    <w:rsid w:val="001258E2"/>
    <w:rsid w:val="001267F4"/>
    <w:rsid w:val="0013001E"/>
    <w:rsid w:val="00130A4D"/>
    <w:rsid w:val="00130ABA"/>
    <w:rsid w:val="0013140A"/>
    <w:rsid w:val="0013247B"/>
    <w:rsid w:val="00133276"/>
    <w:rsid w:val="00133FF5"/>
    <w:rsid w:val="0013400C"/>
    <w:rsid w:val="001365AC"/>
    <w:rsid w:val="0013785E"/>
    <w:rsid w:val="0014005E"/>
    <w:rsid w:val="00140084"/>
    <w:rsid w:val="0014206F"/>
    <w:rsid w:val="001423A1"/>
    <w:rsid w:val="001430FC"/>
    <w:rsid w:val="00143DDB"/>
    <w:rsid w:val="001458A3"/>
    <w:rsid w:val="00146F7B"/>
    <w:rsid w:val="00147829"/>
    <w:rsid w:val="00147CCE"/>
    <w:rsid w:val="00150099"/>
    <w:rsid w:val="00150E3F"/>
    <w:rsid w:val="00151960"/>
    <w:rsid w:val="00152172"/>
    <w:rsid w:val="00153528"/>
    <w:rsid w:val="00154AE8"/>
    <w:rsid w:val="00154AF6"/>
    <w:rsid w:val="0015609B"/>
    <w:rsid w:val="00157AD8"/>
    <w:rsid w:val="00161A11"/>
    <w:rsid w:val="00161DCE"/>
    <w:rsid w:val="00162175"/>
    <w:rsid w:val="00162ED2"/>
    <w:rsid w:val="00162FC6"/>
    <w:rsid w:val="00164A28"/>
    <w:rsid w:val="00166A36"/>
    <w:rsid w:val="00167ACB"/>
    <w:rsid w:val="00172DF5"/>
    <w:rsid w:val="00173379"/>
    <w:rsid w:val="001741AE"/>
    <w:rsid w:val="001758FB"/>
    <w:rsid w:val="0017690C"/>
    <w:rsid w:val="00177700"/>
    <w:rsid w:val="001806F3"/>
    <w:rsid w:val="00183381"/>
    <w:rsid w:val="001833E4"/>
    <w:rsid w:val="00194C5C"/>
    <w:rsid w:val="001960AD"/>
    <w:rsid w:val="0019654B"/>
    <w:rsid w:val="00196D22"/>
    <w:rsid w:val="00196F9F"/>
    <w:rsid w:val="001A03AB"/>
    <w:rsid w:val="001A08AA"/>
    <w:rsid w:val="001A17A5"/>
    <w:rsid w:val="001A18DA"/>
    <w:rsid w:val="001A1EBC"/>
    <w:rsid w:val="001A1F47"/>
    <w:rsid w:val="001A2512"/>
    <w:rsid w:val="001A298A"/>
    <w:rsid w:val="001A2BC5"/>
    <w:rsid w:val="001A2D80"/>
    <w:rsid w:val="001A2EF9"/>
    <w:rsid w:val="001A3030"/>
    <w:rsid w:val="001A3120"/>
    <w:rsid w:val="001A3BFA"/>
    <w:rsid w:val="001A49F7"/>
    <w:rsid w:val="001A6868"/>
    <w:rsid w:val="001A789B"/>
    <w:rsid w:val="001A7AEE"/>
    <w:rsid w:val="001B0221"/>
    <w:rsid w:val="001B09B0"/>
    <w:rsid w:val="001B1A34"/>
    <w:rsid w:val="001B1ECD"/>
    <w:rsid w:val="001B2108"/>
    <w:rsid w:val="001B22A1"/>
    <w:rsid w:val="001B231F"/>
    <w:rsid w:val="001B425D"/>
    <w:rsid w:val="001B6A68"/>
    <w:rsid w:val="001B6A72"/>
    <w:rsid w:val="001C00AA"/>
    <w:rsid w:val="001C0CFD"/>
    <w:rsid w:val="001C1376"/>
    <w:rsid w:val="001C1824"/>
    <w:rsid w:val="001C2F29"/>
    <w:rsid w:val="001C3A35"/>
    <w:rsid w:val="001C3CCB"/>
    <w:rsid w:val="001C4A15"/>
    <w:rsid w:val="001C57BF"/>
    <w:rsid w:val="001C687E"/>
    <w:rsid w:val="001C73D2"/>
    <w:rsid w:val="001D0D8E"/>
    <w:rsid w:val="001D1097"/>
    <w:rsid w:val="001D7D91"/>
    <w:rsid w:val="001D7F4A"/>
    <w:rsid w:val="001E13D7"/>
    <w:rsid w:val="001E1CF6"/>
    <w:rsid w:val="001E2C36"/>
    <w:rsid w:val="001E31BA"/>
    <w:rsid w:val="001E3AB0"/>
    <w:rsid w:val="001E4636"/>
    <w:rsid w:val="001E5919"/>
    <w:rsid w:val="001E66DF"/>
    <w:rsid w:val="001E6DC6"/>
    <w:rsid w:val="001F4069"/>
    <w:rsid w:val="001F4B31"/>
    <w:rsid w:val="001F5795"/>
    <w:rsid w:val="001F6EE7"/>
    <w:rsid w:val="001F706B"/>
    <w:rsid w:val="001F75B3"/>
    <w:rsid w:val="00200996"/>
    <w:rsid w:val="0020115C"/>
    <w:rsid w:val="0020314E"/>
    <w:rsid w:val="0020466B"/>
    <w:rsid w:val="00204999"/>
    <w:rsid w:val="002059BC"/>
    <w:rsid w:val="00206CA1"/>
    <w:rsid w:val="00206FE6"/>
    <w:rsid w:val="0020758D"/>
    <w:rsid w:val="0020786D"/>
    <w:rsid w:val="00207AD7"/>
    <w:rsid w:val="00207F74"/>
    <w:rsid w:val="002101BC"/>
    <w:rsid w:val="00210913"/>
    <w:rsid w:val="00210BAF"/>
    <w:rsid w:val="00210D55"/>
    <w:rsid w:val="0021107E"/>
    <w:rsid w:val="0021155C"/>
    <w:rsid w:val="00212373"/>
    <w:rsid w:val="0021345A"/>
    <w:rsid w:val="002138EA"/>
    <w:rsid w:val="00214FBD"/>
    <w:rsid w:val="00216C39"/>
    <w:rsid w:val="002208D1"/>
    <w:rsid w:val="00221B1E"/>
    <w:rsid w:val="00222897"/>
    <w:rsid w:val="00223EDB"/>
    <w:rsid w:val="0022419C"/>
    <w:rsid w:val="002248AB"/>
    <w:rsid w:val="0022542A"/>
    <w:rsid w:val="0022689F"/>
    <w:rsid w:val="00226F77"/>
    <w:rsid w:val="00227291"/>
    <w:rsid w:val="002277E1"/>
    <w:rsid w:val="00227CBE"/>
    <w:rsid w:val="00231E17"/>
    <w:rsid w:val="00232BF6"/>
    <w:rsid w:val="00233224"/>
    <w:rsid w:val="00234D1C"/>
    <w:rsid w:val="00235394"/>
    <w:rsid w:val="00235813"/>
    <w:rsid w:val="00235D11"/>
    <w:rsid w:val="00236683"/>
    <w:rsid w:val="00236D42"/>
    <w:rsid w:val="0023752C"/>
    <w:rsid w:val="002414AE"/>
    <w:rsid w:val="00241A14"/>
    <w:rsid w:val="00241B20"/>
    <w:rsid w:val="00242E80"/>
    <w:rsid w:val="00243CC5"/>
    <w:rsid w:val="002444CF"/>
    <w:rsid w:val="00244E14"/>
    <w:rsid w:val="00244EEE"/>
    <w:rsid w:val="0024705E"/>
    <w:rsid w:val="00247A46"/>
    <w:rsid w:val="00250B48"/>
    <w:rsid w:val="0025114C"/>
    <w:rsid w:val="00251340"/>
    <w:rsid w:val="00252AEA"/>
    <w:rsid w:val="00254246"/>
    <w:rsid w:val="002553D6"/>
    <w:rsid w:val="00255905"/>
    <w:rsid w:val="00257280"/>
    <w:rsid w:val="0026179F"/>
    <w:rsid w:val="00262600"/>
    <w:rsid w:val="00262A89"/>
    <w:rsid w:val="0026391C"/>
    <w:rsid w:val="00266C6B"/>
    <w:rsid w:val="0026709E"/>
    <w:rsid w:val="00267CC7"/>
    <w:rsid w:val="00267F76"/>
    <w:rsid w:val="002707C2"/>
    <w:rsid w:val="00271F76"/>
    <w:rsid w:val="00273BBF"/>
    <w:rsid w:val="00273CCA"/>
    <w:rsid w:val="002741DA"/>
    <w:rsid w:val="00274503"/>
    <w:rsid w:val="002748A2"/>
    <w:rsid w:val="00274984"/>
    <w:rsid w:val="00274E1A"/>
    <w:rsid w:val="00275DA0"/>
    <w:rsid w:val="0027758E"/>
    <w:rsid w:val="00277A09"/>
    <w:rsid w:val="00282213"/>
    <w:rsid w:val="00282AB5"/>
    <w:rsid w:val="00282D33"/>
    <w:rsid w:val="00283C83"/>
    <w:rsid w:val="00284A97"/>
    <w:rsid w:val="00285834"/>
    <w:rsid w:val="00287895"/>
    <w:rsid w:val="00287C09"/>
    <w:rsid w:val="002903C5"/>
    <w:rsid w:val="0029076F"/>
    <w:rsid w:val="002907E6"/>
    <w:rsid w:val="0029140A"/>
    <w:rsid w:val="0029174E"/>
    <w:rsid w:val="00293732"/>
    <w:rsid w:val="0029425A"/>
    <w:rsid w:val="0029439F"/>
    <w:rsid w:val="00296B9F"/>
    <w:rsid w:val="002A2775"/>
    <w:rsid w:val="002A4112"/>
    <w:rsid w:val="002A7017"/>
    <w:rsid w:val="002A7F4B"/>
    <w:rsid w:val="002B01BA"/>
    <w:rsid w:val="002B07AD"/>
    <w:rsid w:val="002B11F7"/>
    <w:rsid w:val="002B34F7"/>
    <w:rsid w:val="002B3F06"/>
    <w:rsid w:val="002B402F"/>
    <w:rsid w:val="002B446B"/>
    <w:rsid w:val="002B450E"/>
    <w:rsid w:val="002B4D62"/>
    <w:rsid w:val="002B5006"/>
    <w:rsid w:val="002B5210"/>
    <w:rsid w:val="002B7DE1"/>
    <w:rsid w:val="002C1E1B"/>
    <w:rsid w:val="002C2040"/>
    <w:rsid w:val="002C36D1"/>
    <w:rsid w:val="002C7D13"/>
    <w:rsid w:val="002D0D61"/>
    <w:rsid w:val="002D2ABA"/>
    <w:rsid w:val="002D44BD"/>
    <w:rsid w:val="002D4DB0"/>
    <w:rsid w:val="002D69EF"/>
    <w:rsid w:val="002D7828"/>
    <w:rsid w:val="002E1C90"/>
    <w:rsid w:val="002E37FD"/>
    <w:rsid w:val="002E465A"/>
    <w:rsid w:val="002E47F7"/>
    <w:rsid w:val="002E51B0"/>
    <w:rsid w:val="002E5E80"/>
    <w:rsid w:val="002E5F31"/>
    <w:rsid w:val="002E64F6"/>
    <w:rsid w:val="002F103D"/>
    <w:rsid w:val="002F20BB"/>
    <w:rsid w:val="002F3A8C"/>
    <w:rsid w:val="002F4093"/>
    <w:rsid w:val="002F4746"/>
    <w:rsid w:val="002F47E3"/>
    <w:rsid w:val="002F4EF2"/>
    <w:rsid w:val="002F5FAD"/>
    <w:rsid w:val="002F78E8"/>
    <w:rsid w:val="00300544"/>
    <w:rsid w:val="00301B5F"/>
    <w:rsid w:val="00301EAB"/>
    <w:rsid w:val="00302F1A"/>
    <w:rsid w:val="003045CD"/>
    <w:rsid w:val="00306D8E"/>
    <w:rsid w:val="0030765A"/>
    <w:rsid w:val="00307D2C"/>
    <w:rsid w:val="00311A6F"/>
    <w:rsid w:val="00313528"/>
    <w:rsid w:val="00314787"/>
    <w:rsid w:val="003166DA"/>
    <w:rsid w:val="00317FBE"/>
    <w:rsid w:val="003209E5"/>
    <w:rsid w:val="00323717"/>
    <w:rsid w:val="00324F35"/>
    <w:rsid w:val="00325A3D"/>
    <w:rsid w:val="00326CFF"/>
    <w:rsid w:val="003314C7"/>
    <w:rsid w:val="00331E19"/>
    <w:rsid w:val="0033217F"/>
    <w:rsid w:val="00332820"/>
    <w:rsid w:val="00333AF0"/>
    <w:rsid w:val="00333F00"/>
    <w:rsid w:val="003340C5"/>
    <w:rsid w:val="0033593B"/>
    <w:rsid w:val="00336531"/>
    <w:rsid w:val="00336C0B"/>
    <w:rsid w:val="003401A0"/>
    <w:rsid w:val="003404F4"/>
    <w:rsid w:val="00342599"/>
    <w:rsid w:val="00342EC7"/>
    <w:rsid w:val="00344657"/>
    <w:rsid w:val="0034465F"/>
    <w:rsid w:val="00344BCD"/>
    <w:rsid w:val="00344F3A"/>
    <w:rsid w:val="003450DD"/>
    <w:rsid w:val="00347574"/>
    <w:rsid w:val="003500F4"/>
    <w:rsid w:val="0035095A"/>
    <w:rsid w:val="00350BE1"/>
    <w:rsid w:val="00352233"/>
    <w:rsid w:val="003527B8"/>
    <w:rsid w:val="00353724"/>
    <w:rsid w:val="00353E42"/>
    <w:rsid w:val="00354167"/>
    <w:rsid w:val="00357EFA"/>
    <w:rsid w:val="00361A45"/>
    <w:rsid w:val="00364DC7"/>
    <w:rsid w:val="00365989"/>
    <w:rsid w:val="00365DE9"/>
    <w:rsid w:val="00365EF7"/>
    <w:rsid w:val="003660F8"/>
    <w:rsid w:val="0036660D"/>
    <w:rsid w:val="00366F9B"/>
    <w:rsid w:val="00367724"/>
    <w:rsid w:val="003679B5"/>
    <w:rsid w:val="00367EF9"/>
    <w:rsid w:val="003711A0"/>
    <w:rsid w:val="00371C39"/>
    <w:rsid w:val="00373148"/>
    <w:rsid w:val="00374836"/>
    <w:rsid w:val="0037497A"/>
    <w:rsid w:val="0037567D"/>
    <w:rsid w:val="00377430"/>
    <w:rsid w:val="00380C5B"/>
    <w:rsid w:val="00380F33"/>
    <w:rsid w:val="00381C22"/>
    <w:rsid w:val="00383100"/>
    <w:rsid w:val="003834B0"/>
    <w:rsid w:val="00384387"/>
    <w:rsid w:val="003843C1"/>
    <w:rsid w:val="003874D8"/>
    <w:rsid w:val="00387E21"/>
    <w:rsid w:val="003907E3"/>
    <w:rsid w:val="0039361E"/>
    <w:rsid w:val="003937C1"/>
    <w:rsid w:val="00394D7F"/>
    <w:rsid w:val="0039509E"/>
    <w:rsid w:val="0039608D"/>
    <w:rsid w:val="00397CC0"/>
    <w:rsid w:val="003A1336"/>
    <w:rsid w:val="003A1A50"/>
    <w:rsid w:val="003A1ADF"/>
    <w:rsid w:val="003A1E08"/>
    <w:rsid w:val="003A220D"/>
    <w:rsid w:val="003A2F4E"/>
    <w:rsid w:val="003A510D"/>
    <w:rsid w:val="003A6E16"/>
    <w:rsid w:val="003B1087"/>
    <w:rsid w:val="003B1AA0"/>
    <w:rsid w:val="003B249B"/>
    <w:rsid w:val="003B253C"/>
    <w:rsid w:val="003B2B6D"/>
    <w:rsid w:val="003B346B"/>
    <w:rsid w:val="003B478A"/>
    <w:rsid w:val="003B5A98"/>
    <w:rsid w:val="003B5AB0"/>
    <w:rsid w:val="003B5BBC"/>
    <w:rsid w:val="003B5C43"/>
    <w:rsid w:val="003B5FDC"/>
    <w:rsid w:val="003B6E87"/>
    <w:rsid w:val="003B70CA"/>
    <w:rsid w:val="003B716C"/>
    <w:rsid w:val="003B7F37"/>
    <w:rsid w:val="003C0EEB"/>
    <w:rsid w:val="003C1066"/>
    <w:rsid w:val="003C1D12"/>
    <w:rsid w:val="003C4291"/>
    <w:rsid w:val="003C47CE"/>
    <w:rsid w:val="003C5232"/>
    <w:rsid w:val="003C6CEF"/>
    <w:rsid w:val="003C73CB"/>
    <w:rsid w:val="003D0DD9"/>
    <w:rsid w:val="003D154B"/>
    <w:rsid w:val="003D1D54"/>
    <w:rsid w:val="003D2C79"/>
    <w:rsid w:val="003D5D10"/>
    <w:rsid w:val="003D7CEB"/>
    <w:rsid w:val="003E01B8"/>
    <w:rsid w:val="003E0241"/>
    <w:rsid w:val="003E1F01"/>
    <w:rsid w:val="003E2590"/>
    <w:rsid w:val="003E300F"/>
    <w:rsid w:val="003E39F0"/>
    <w:rsid w:val="003E3F2D"/>
    <w:rsid w:val="003E3F65"/>
    <w:rsid w:val="003E4F9F"/>
    <w:rsid w:val="003E567C"/>
    <w:rsid w:val="003E5A9B"/>
    <w:rsid w:val="003E64B4"/>
    <w:rsid w:val="003E66B6"/>
    <w:rsid w:val="003E69DC"/>
    <w:rsid w:val="003E6A73"/>
    <w:rsid w:val="003E79B5"/>
    <w:rsid w:val="003F0282"/>
    <w:rsid w:val="003F1AEA"/>
    <w:rsid w:val="003F1D13"/>
    <w:rsid w:val="003F2F6F"/>
    <w:rsid w:val="003F4524"/>
    <w:rsid w:val="003F4C0B"/>
    <w:rsid w:val="003F507B"/>
    <w:rsid w:val="003F6395"/>
    <w:rsid w:val="003F6AEA"/>
    <w:rsid w:val="003F6FF1"/>
    <w:rsid w:val="00400126"/>
    <w:rsid w:val="004006F6"/>
    <w:rsid w:val="00400774"/>
    <w:rsid w:val="0040097C"/>
    <w:rsid w:val="0040139E"/>
    <w:rsid w:val="00401E12"/>
    <w:rsid w:val="004026D0"/>
    <w:rsid w:val="00403AC7"/>
    <w:rsid w:val="004048A9"/>
    <w:rsid w:val="00404FAF"/>
    <w:rsid w:val="004070B3"/>
    <w:rsid w:val="00407B65"/>
    <w:rsid w:val="00407EF0"/>
    <w:rsid w:val="00413C3E"/>
    <w:rsid w:val="00413C6C"/>
    <w:rsid w:val="00413C91"/>
    <w:rsid w:val="0041477A"/>
    <w:rsid w:val="00417068"/>
    <w:rsid w:val="00417B89"/>
    <w:rsid w:val="004204BB"/>
    <w:rsid w:val="00420AD5"/>
    <w:rsid w:val="00423B99"/>
    <w:rsid w:val="00424184"/>
    <w:rsid w:val="00425395"/>
    <w:rsid w:val="004262AF"/>
    <w:rsid w:val="00426356"/>
    <w:rsid w:val="00427B4E"/>
    <w:rsid w:val="00430045"/>
    <w:rsid w:val="00431287"/>
    <w:rsid w:val="00433DE2"/>
    <w:rsid w:val="004355DF"/>
    <w:rsid w:val="00436BBE"/>
    <w:rsid w:val="00437BBC"/>
    <w:rsid w:val="004420B4"/>
    <w:rsid w:val="00442CEA"/>
    <w:rsid w:val="00444225"/>
    <w:rsid w:val="0044497B"/>
    <w:rsid w:val="00445435"/>
    <w:rsid w:val="0044666F"/>
    <w:rsid w:val="00446A6D"/>
    <w:rsid w:val="004514B1"/>
    <w:rsid w:val="004559AA"/>
    <w:rsid w:val="00456C09"/>
    <w:rsid w:val="0046119F"/>
    <w:rsid w:val="0046266D"/>
    <w:rsid w:val="0046332A"/>
    <w:rsid w:val="00464A73"/>
    <w:rsid w:val="00466561"/>
    <w:rsid w:val="00466E3C"/>
    <w:rsid w:val="00466E59"/>
    <w:rsid w:val="00467C17"/>
    <w:rsid w:val="004701D2"/>
    <w:rsid w:val="00470B08"/>
    <w:rsid w:val="00470E49"/>
    <w:rsid w:val="00470E83"/>
    <w:rsid w:val="00471B36"/>
    <w:rsid w:val="00472711"/>
    <w:rsid w:val="00473D9D"/>
    <w:rsid w:val="00474434"/>
    <w:rsid w:val="00474556"/>
    <w:rsid w:val="00474FBC"/>
    <w:rsid w:val="004759E7"/>
    <w:rsid w:val="00476D28"/>
    <w:rsid w:val="004772FD"/>
    <w:rsid w:val="0048038D"/>
    <w:rsid w:val="004817FE"/>
    <w:rsid w:val="00482CB3"/>
    <w:rsid w:val="004831BA"/>
    <w:rsid w:val="004835B4"/>
    <w:rsid w:val="00483D33"/>
    <w:rsid w:val="0048410A"/>
    <w:rsid w:val="00484D33"/>
    <w:rsid w:val="00485FCA"/>
    <w:rsid w:val="004879EC"/>
    <w:rsid w:val="00487D74"/>
    <w:rsid w:val="00490F98"/>
    <w:rsid w:val="00490FAF"/>
    <w:rsid w:val="00491FA6"/>
    <w:rsid w:val="00492298"/>
    <w:rsid w:val="004934A6"/>
    <w:rsid w:val="00493F65"/>
    <w:rsid w:val="00494930"/>
    <w:rsid w:val="00495A33"/>
    <w:rsid w:val="00495C4F"/>
    <w:rsid w:val="00497A43"/>
    <w:rsid w:val="004A044F"/>
    <w:rsid w:val="004A07A1"/>
    <w:rsid w:val="004A17C7"/>
    <w:rsid w:val="004A21B2"/>
    <w:rsid w:val="004A293F"/>
    <w:rsid w:val="004A358B"/>
    <w:rsid w:val="004A419F"/>
    <w:rsid w:val="004A5969"/>
    <w:rsid w:val="004A6B36"/>
    <w:rsid w:val="004A7D1A"/>
    <w:rsid w:val="004B13BE"/>
    <w:rsid w:val="004B1C8A"/>
    <w:rsid w:val="004B1F21"/>
    <w:rsid w:val="004B2551"/>
    <w:rsid w:val="004B27EC"/>
    <w:rsid w:val="004B3E6D"/>
    <w:rsid w:val="004B469E"/>
    <w:rsid w:val="004B573A"/>
    <w:rsid w:val="004C0173"/>
    <w:rsid w:val="004C11E5"/>
    <w:rsid w:val="004C1E2F"/>
    <w:rsid w:val="004C2A16"/>
    <w:rsid w:val="004C3E20"/>
    <w:rsid w:val="004C4819"/>
    <w:rsid w:val="004D0591"/>
    <w:rsid w:val="004D0FD5"/>
    <w:rsid w:val="004D1CB5"/>
    <w:rsid w:val="004D5AE5"/>
    <w:rsid w:val="004D60C6"/>
    <w:rsid w:val="004D7D77"/>
    <w:rsid w:val="004E2B50"/>
    <w:rsid w:val="004E3DBC"/>
    <w:rsid w:val="004E547B"/>
    <w:rsid w:val="004E5FD2"/>
    <w:rsid w:val="004E6319"/>
    <w:rsid w:val="004F08C5"/>
    <w:rsid w:val="004F0C89"/>
    <w:rsid w:val="004F18F7"/>
    <w:rsid w:val="004F24A6"/>
    <w:rsid w:val="004F374D"/>
    <w:rsid w:val="004F3940"/>
    <w:rsid w:val="004F3D34"/>
    <w:rsid w:val="004F3E0E"/>
    <w:rsid w:val="004F3EB5"/>
    <w:rsid w:val="004F554E"/>
    <w:rsid w:val="004F5B73"/>
    <w:rsid w:val="004F7A3D"/>
    <w:rsid w:val="004F7C82"/>
    <w:rsid w:val="0050179F"/>
    <w:rsid w:val="005018C5"/>
    <w:rsid w:val="00501CEE"/>
    <w:rsid w:val="00505756"/>
    <w:rsid w:val="00505BFA"/>
    <w:rsid w:val="005069C0"/>
    <w:rsid w:val="00506CDF"/>
    <w:rsid w:val="00507221"/>
    <w:rsid w:val="00510F61"/>
    <w:rsid w:val="00511254"/>
    <w:rsid w:val="00512458"/>
    <w:rsid w:val="005135C4"/>
    <w:rsid w:val="00513632"/>
    <w:rsid w:val="00514442"/>
    <w:rsid w:val="0051586D"/>
    <w:rsid w:val="00515929"/>
    <w:rsid w:val="00515FBA"/>
    <w:rsid w:val="00517B81"/>
    <w:rsid w:val="00520CFC"/>
    <w:rsid w:val="00521668"/>
    <w:rsid w:val="00521996"/>
    <w:rsid w:val="00522C5E"/>
    <w:rsid w:val="005239FE"/>
    <w:rsid w:val="00523FBB"/>
    <w:rsid w:val="005249EE"/>
    <w:rsid w:val="00525008"/>
    <w:rsid w:val="005262D5"/>
    <w:rsid w:val="00526FA7"/>
    <w:rsid w:val="0052714D"/>
    <w:rsid w:val="00531CC1"/>
    <w:rsid w:val="00531FFE"/>
    <w:rsid w:val="00533063"/>
    <w:rsid w:val="005337A2"/>
    <w:rsid w:val="0053435C"/>
    <w:rsid w:val="00534F8F"/>
    <w:rsid w:val="005360E6"/>
    <w:rsid w:val="00536186"/>
    <w:rsid w:val="00537286"/>
    <w:rsid w:val="00537860"/>
    <w:rsid w:val="00541EB9"/>
    <w:rsid w:val="0054214F"/>
    <w:rsid w:val="00543311"/>
    <w:rsid w:val="005455D0"/>
    <w:rsid w:val="00546367"/>
    <w:rsid w:val="005464FE"/>
    <w:rsid w:val="00546DF8"/>
    <w:rsid w:val="0054710C"/>
    <w:rsid w:val="005471FE"/>
    <w:rsid w:val="005475C2"/>
    <w:rsid w:val="00547986"/>
    <w:rsid w:val="00551103"/>
    <w:rsid w:val="0055181F"/>
    <w:rsid w:val="0055291B"/>
    <w:rsid w:val="0055319C"/>
    <w:rsid w:val="00554A16"/>
    <w:rsid w:val="005550DD"/>
    <w:rsid w:val="00555741"/>
    <w:rsid w:val="00556768"/>
    <w:rsid w:val="00556E98"/>
    <w:rsid w:val="005600FC"/>
    <w:rsid w:val="005603F5"/>
    <w:rsid w:val="005607CA"/>
    <w:rsid w:val="00561354"/>
    <w:rsid w:val="00561EF4"/>
    <w:rsid w:val="005649A1"/>
    <w:rsid w:val="005661C3"/>
    <w:rsid w:val="00566838"/>
    <w:rsid w:val="00570223"/>
    <w:rsid w:val="00571796"/>
    <w:rsid w:val="005728A5"/>
    <w:rsid w:val="00573412"/>
    <w:rsid w:val="00574433"/>
    <w:rsid w:val="0057576D"/>
    <w:rsid w:val="00576CB9"/>
    <w:rsid w:val="00580542"/>
    <w:rsid w:val="00580587"/>
    <w:rsid w:val="00581E88"/>
    <w:rsid w:val="005830D0"/>
    <w:rsid w:val="00583627"/>
    <w:rsid w:val="0058392F"/>
    <w:rsid w:val="005845DF"/>
    <w:rsid w:val="00585B23"/>
    <w:rsid w:val="005867AC"/>
    <w:rsid w:val="00587282"/>
    <w:rsid w:val="00590092"/>
    <w:rsid w:val="005908D2"/>
    <w:rsid w:val="00590F74"/>
    <w:rsid w:val="00592BF8"/>
    <w:rsid w:val="00592F28"/>
    <w:rsid w:val="00593B56"/>
    <w:rsid w:val="005943B2"/>
    <w:rsid w:val="00595618"/>
    <w:rsid w:val="005970BF"/>
    <w:rsid w:val="005978A8"/>
    <w:rsid w:val="005A0171"/>
    <w:rsid w:val="005A0728"/>
    <w:rsid w:val="005A0EDD"/>
    <w:rsid w:val="005A2DFA"/>
    <w:rsid w:val="005A616F"/>
    <w:rsid w:val="005A6F48"/>
    <w:rsid w:val="005B443E"/>
    <w:rsid w:val="005B7B7A"/>
    <w:rsid w:val="005C239F"/>
    <w:rsid w:val="005C2859"/>
    <w:rsid w:val="005C331B"/>
    <w:rsid w:val="005C367E"/>
    <w:rsid w:val="005C4593"/>
    <w:rsid w:val="005C66C4"/>
    <w:rsid w:val="005D12EE"/>
    <w:rsid w:val="005D29B5"/>
    <w:rsid w:val="005D3306"/>
    <w:rsid w:val="005D43E9"/>
    <w:rsid w:val="005D6DA8"/>
    <w:rsid w:val="005E12CD"/>
    <w:rsid w:val="005E2166"/>
    <w:rsid w:val="005E2985"/>
    <w:rsid w:val="005E32CB"/>
    <w:rsid w:val="005E5017"/>
    <w:rsid w:val="005E5D66"/>
    <w:rsid w:val="005F1AA3"/>
    <w:rsid w:val="005F3132"/>
    <w:rsid w:val="005F3B1B"/>
    <w:rsid w:val="005F41DB"/>
    <w:rsid w:val="005F47F6"/>
    <w:rsid w:val="00604295"/>
    <w:rsid w:val="00607961"/>
    <w:rsid w:val="00607D98"/>
    <w:rsid w:val="00607EEC"/>
    <w:rsid w:val="00607FE2"/>
    <w:rsid w:val="0061059A"/>
    <w:rsid w:val="00610B5A"/>
    <w:rsid w:val="00611401"/>
    <w:rsid w:val="00612350"/>
    <w:rsid w:val="00612402"/>
    <w:rsid w:val="006126CA"/>
    <w:rsid w:val="00612BC9"/>
    <w:rsid w:val="006131BB"/>
    <w:rsid w:val="00613332"/>
    <w:rsid w:val="00613B1E"/>
    <w:rsid w:val="00614741"/>
    <w:rsid w:val="006148D6"/>
    <w:rsid w:val="006155C6"/>
    <w:rsid w:val="00616FB0"/>
    <w:rsid w:val="00616FF8"/>
    <w:rsid w:val="006210C4"/>
    <w:rsid w:val="006218CF"/>
    <w:rsid w:val="00622B32"/>
    <w:rsid w:val="0062700B"/>
    <w:rsid w:val="006313DD"/>
    <w:rsid w:val="00632151"/>
    <w:rsid w:val="0063234A"/>
    <w:rsid w:val="00632591"/>
    <w:rsid w:val="006327F4"/>
    <w:rsid w:val="00633955"/>
    <w:rsid w:val="00634928"/>
    <w:rsid w:val="00635359"/>
    <w:rsid w:val="00635671"/>
    <w:rsid w:val="00636920"/>
    <w:rsid w:val="00636ABD"/>
    <w:rsid w:val="00637D47"/>
    <w:rsid w:val="00640951"/>
    <w:rsid w:val="00641457"/>
    <w:rsid w:val="0064298E"/>
    <w:rsid w:val="00643519"/>
    <w:rsid w:val="006438EC"/>
    <w:rsid w:val="0064532B"/>
    <w:rsid w:val="00645857"/>
    <w:rsid w:val="00645FAD"/>
    <w:rsid w:val="006468DD"/>
    <w:rsid w:val="00651C2B"/>
    <w:rsid w:val="00652C3F"/>
    <w:rsid w:val="00652D5A"/>
    <w:rsid w:val="006537BF"/>
    <w:rsid w:val="00653DF0"/>
    <w:rsid w:val="00653F30"/>
    <w:rsid w:val="006543EF"/>
    <w:rsid w:val="0065492A"/>
    <w:rsid w:val="00654D11"/>
    <w:rsid w:val="00656822"/>
    <w:rsid w:val="00656A7B"/>
    <w:rsid w:val="00657826"/>
    <w:rsid w:val="00662D4A"/>
    <w:rsid w:val="00664B66"/>
    <w:rsid w:val="00665AD3"/>
    <w:rsid w:val="006674CA"/>
    <w:rsid w:val="00672C99"/>
    <w:rsid w:val="00674C0D"/>
    <w:rsid w:val="00675FA0"/>
    <w:rsid w:val="00676D55"/>
    <w:rsid w:val="00682B8D"/>
    <w:rsid w:val="00683928"/>
    <w:rsid w:val="00683DD9"/>
    <w:rsid w:val="00683EDA"/>
    <w:rsid w:val="0068476D"/>
    <w:rsid w:val="00684B1E"/>
    <w:rsid w:val="006856E5"/>
    <w:rsid w:val="00687C69"/>
    <w:rsid w:val="00692DBF"/>
    <w:rsid w:val="006937D0"/>
    <w:rsid w:val="006953FA"/>
    <w:rsid w:val="00695755"/>
    <w:rsid w:val="00696304"/>
    <w:rsid w:val="0069697E"/>
    <w:rsid w:val="00696BE5"/>
    <w:rsid w:val="00696D0A"/>
    <w:rsid w:val="00697349"/>
    <w:rsid w:val="006974B7"/>
    <w:rsid w:val="00697A3E"/>
    <w:rsid w:val="00697CD4"/>
    <w:rsid w:val="006A03F3"/>
    <w:rsid w:val="006A211C"/>
    <w:rsid w:val="006A5A2A"/>
    <w:rsid w:val="006A5ED0"/>
    <w:rsid w:val="006A6442"/>
    <w:rsid w:val="006A68BD"/>
    <w:rsid w:val="006A7134"/>
    <w:rsid w:val="006A72D5"/>
    <w:rsid w:val="006A7683"/>
    <w:rsid w:val="006B03F1"/>
    <w:rsid w:val="006B0D02"/>
    <w:rsid w:val="006B11C1"/>
    <w:rsid w:val="006B1C2F"/>
    <w:rsid w:val="006B3363"/>
    <w:rsid w:val="006B363D"/>
    <w:rsid w:val="006B39EF"/>
    <w:rsid w:val="006C060B"/>
    <w:rsid w:val="006C155A"/>
    <w:rsid w:val="006C1F28"/>
    <w:rsid w:val="006C21C0"/>
    <w:rsid w:val="006C228A"/>
    <w:rsid w:val="006C2AF9"/>
    <w:rsid w:val="006C2D56"/>
    <w:rsid w:val="006C3A94"/>
    <w:rsid w:val="006C6A91"/>
    <w:rsid w:val="006C6EB0"/>
    <w:rsid w:val="006C7E18"/>
    <w:rsid w:val="006C7E35"/>
    <w:rsid w:val="006D132D"/>
    <w:rsid w:val="006D3B4B"/>
    <w:rsid w:val="006D4DD8"/>
    <w:rsid w:val="006D6B1F"/>
    <w:rsid w:val="006D7D9A"/>
    <w:rsid w:val="006E1FEA"/>
    <w:rsid w:val="006E45D9"/>
    <w:rsid w:val="006E525C"/>
    <w:rsid w:val="006E5B02"/>
    <w:rsid w:val="006E6107"/>
    <w:rsid w:val="006E77EF"/>
    <w:rsid w:val="006F0A73"/>
    <w:rsid w:val="006F0D5F"/>
    <w:rsid w:val="006F15A8"/>
    <w:rsid w:val="006F1DCF"/>
    <w:rsid w:val="006F4830"/>
    <w:rsid w:val="006F4A1A"/>
    <w:rsid w:val="006F4D41"/>
    <w:rsid w:val="006F5431"/>
    <w:rsid w:val="006F5C22"/>
    <w:rsid w:val="006F5DCF"/>
    <w:rsid w:val="00700488"/>
    <w:rsid w:val="0070196A"/>
    <w:rsid w:val="00703F5D"/>
    <w:rsid w:val="00705FF6"/>
    <w:rsid w:val="007063D0"/>
    <w:rsid w:val="0070646B"/>
    <w:rsid w:val="007066FA"/>
    <w:rsid w:val="007069F7"/>
    <w:rsid w:val="00707941"/>
    <w:rsid w:val="00707CE7"/>
    <w:rsid w:val="0071110F"/>
    <w:rsid w:val="00712508"/>
    <w:rsid w:val="007125AC"/>
    <w:rsid w:val="00712932"/>
    <w:rsid w:val="0071466D"/>
    <w:rsid w:val="0071493C"/>
    <w:rsid w:val="00714DD6"/>
    <w:rsid w:val="00715C38"/>
    <w:rsid w:val="00715FC7"/>
    <w:rsid w:val="007162EF"/>
    <w:rsid w:val="0071685E"/>
    <w:rsid w:val="007170E1"/>
    <w:rsid w:val="007172A6"/>
    <w:rsid w:val="007200A1"/>
    <w:rsid w:val="00720148"/>
    <w:rsid w:val="00720AC9"/>
    <w:rsid w:val="00721F8B"/>
    <w:rsid w:val="00722607"/>
    <w:rsid w:val="00723219"/>
    <w:rsid w:val="0072397A"/>
    <w:rsid w:val="0072470A"/>
    <w:rsid w:val="007250C2"/>
    <w:rsid w:val="00725F9B"/>
    <w:rsid w:val="0072666A"/>
    <w:rsid w:val="00726DDE"/>
    <w:rsid w:val="00726FD4"/>
    <w:rsid w:val="00727352"/>
    <w:rsid w:val="00727593"/>
    <w:rsid w:val="007278A8"/>
    <w:rsid w:val="00727A8D"/>
    <w:rsid w:val="00727E39"/>
    <w:rsid w:val="007304AA"/>
    <w:rsid w:val="00730547"/>
    <w:rsid w:val="0073085F"/>
    <w:rsid w:val="00732265"/>
    <w:rsid w:val="00733CE0"/>
    <w:rsid w:val="00734F28"/>
    <w:rsid w:val="007351A8"/>
    <w:rsid w:val="00735C81"/>
    <w:rsid w:val="00736A17"/>
    <w:rsid w:val="00736C03"/>
    <w:rsid w:val="007373B0"/>
    <w:rsid w:val="007402B6"/>
    <w:rsid w:val="007403F2"/>
    <w:rsid w:val="00740C81"/>
    <w:rsid w:val="00741466"/>
    <w:rsid w:val="00741775"/>
    <w:rsid w:val="0074276D"/>
    <w:rsid w:val="00742FE7"/>
    <w:rsid w:val="007436ED"/>
    <w:rsid w:val="00743B7C"/>
    <w:rsid w:val="00744CC1"/>
    <w:rsid w:val="00745FCA"/>
    <w:rsid w:val="007463BE"/>
    <w:rsid w:val="0074650E"/>
    <w:rsid w:val="00746C48"/>
    <w:rsid w:val="00747AD4"/>
    <w:rsid w:val="007515B3"/>
    <w:rsid w:val="00751C87"/>
    <w:rsid w:val="00752136"/>
    <w:rsid w:val="0075249B"/>
    <w:rsid w:val="00752FA3"/>
    <w:rsid w:val="00753855"/>
    <w:rsid w:val="00754B6C"/>
    <w:rsid w:val="00755A91"/>
    <w:rsid w:val="0075682D"/>
    <w:rsid w:val="00756CF5"/>
    <w:rsid w:val="007605D1"/>
    <w:rsid w:val="007612AE"/>
    <w:rsid w:val="0076291B"/>
    <w:rsid w:val="00764A44"/>
    <w:rsid w:val="00765E72"/>
    <w:rsid w:val="007669EF"/>
    <w:rsid w:val="00766EE0"/>
    <w:rsid w:val="00770A12"/>
    <w:rsid w:val="007749D3"/>
    <w:rsid w:val="00774B17"/>
    <w:rsid w:val="007756A1"/>
    <w:rsid w:val="00776264"/>
    <w:rsid w:val="0078085B"/>
    <w:rsid w:val="0078088D"/>
    <w:rsid w:val="00782764"/>
    <w:rsid w:val="00785759"/>
    <w:rsid w:val="0078579D"/>
    <w:rsid w:val="00785D03"/>
    <w:rsid w:val="00786801"/>
    <w:rsid w:val="00787C3F"/>
    <w:rsid w:val="007903E6"/>
    <w:rsid w:val="00790D8D"/>
    <w:rsid w:val="00791114"/>
    <w:rsid w:val="0079216F"/>
    <w:rsid w:val="0079271B"/>
    <w:rsid w:val="007927CF"/>
    <w:rsid w:val="00792BCD"/>
    <w:rsid w:val="0079586E"/>
    <w:rsid w:val="007960FA"/>
    <w:rsid w:val="007976D5"/>
    <w:rsid w:val="00797994"/>
    <w:rsid w:val="007A12E0"/>
    <w:rsid w:val="007A13BB"/>
    <w:rsid w:val="007A1EF1"/>
    <w:rsid w:val="007A2502"/>
    <w:rsid w:val="007A4551"/>
    <w:rsid w:val="007A4F68"/>
    <w:rsid w:val="007A5139"/>
    <w:rsid w:val="007A5243"/>
    <w:rsid w:val="007A5A34"/>
    <w:rsid w:val="007A5B40"/>
    <w:rsid w:val="007A6059"/>
    <w:rsid w:val="007B03C6"/>
    <w:rsid w:val="007B0584"/>
    <w:rsid w:val="007B2D33"/>
    <w:rsid w:val="007B436A"/>
    <w:rsid w:val="007B5856"/>
    <w:rsid w:val="007B6E97"/>
    <w:rsid w:val="007B6FFB"/>
    <w:rsid w:val="007B777A"/>
    <w:rsid w:val="007C03B1"/>
    <w:rsid w:val="007C0BFC"/>
    <w:rsid w:val="007C27E9"/>
    <w:rsid w:val="007C3C59"/>
    <w:rsid w:val="007C490A"/>
    <w:rsid w:val="007C5F1A"/>
    <w:rsid w:val="007C6DD8"/>
    <w:rsid w:val="007D0054"/>
    <w:rsid w:val="007D258B"/>
    <w:rsid w:val="007D26BC"/>
    <w:rsid w:val="007D36D3"/>
    <w:rsid w:val="007D38F9"/>
    <w:rsid w:val="007D3BE3"/>
    <w:rsid w:val="007D5CC3"/>
    <w:rsid w:val="007D6048"/>
    <w:rsid w:val="007D7DAB"/>
    <w:rsid w:val="007E0486"/>
    <w:rsid w:val="007E2E0D"/>
    <w:rsid w:val="007E4A30"/>
    <w:rsid w:val="007E7938"/>
    <w:rsid w:val="007F0138"/>
    <w:rsid w:val="007F0E1E"/>
    <w:rsid w:val="007F0E21"/>
    <w:rsid w:val="007F1085"/>
    <w:rsid w:val="007F132F"/>
    <w:rsid w:val="007F1535"/>
    <w:rsid w:val="007F1BC1"/>
    <w:rsid w:val="007F1FF7"/>
    <w:rsid w:val="007F2026"/>
    <w:rsid w:val="007F28FD"/>
    <w:rsid w:val="007F330E"/>
    <w:rsid w:val="007F38D8"/>
    <w:rsid w:val="007F39D0"/>
    <w:rsid w:val="007F3F0F"/>
    <w:rsid w:val="007F40CC"/>
    <w:rsid w:val="007F4B80"/>
    <w:rsid w:val="007F4CAF"/>
    <w:rsid w:val="007F4CCC"/>
    <w:rsid w:val="007F5B12"/>
    <w:rsid w:val="007F62EA"/>
    <w:rsid w:val="007F7064"/>
    <w:rsid w:val="00803208"/>
    <w:rsid w:val="00803E82"/>
    <w:rsid w:val="00804709"/>
    <w:rsid w:val="00804AD0"/>
    <w:rsid w:val="008064B8"/>
    <w:rsid w:val="008073BD"/>
    <w:rsid w:val="00807F76"/>
    <w:rsid w:val="008102A9"/>
    <w:rsid w:val="0081048B"/>
    <w:rsid w:val="008106D0"/>
    <w:rsid w:val="00811549"/>
    <w:rsid w:val="008142CC"/>
    <w:rsid w:val="00814F7D"/>
    <w:rsid w:val="008152DF"/>
    <w:rsid w:val="00815A8B"/>
    <w:rsid w:val="00816C9D"/>
    <w:rsid w:val="00817FB0"/>
    <w:rsid w:val="00820179"/>
    <w:rsid w:val="0082033D"/>
    <w:rsid w:val="0082128D"/>
    <w:rsid w:val="0082190B"/>
    <w:rsid w:val="00822640"/>
    <w:rsid w:val="00826656"/>
    <w:rsid w:val="00826ACB"/>
    <w:rsid w:val="00826B31"/>
    <w:rsid w:val="008278A2"/>
    <w:rsid w:val="008308DA"/>
    <w:rsid w:val="00830BED"/>
    <w:rsid w:val="0083507F"/>
    <w:rsid w:val="0083559C"/>
    <w:rsid w:val="00836674"/>
    <w:rsid w:val="00836818"/>
    <w:rsid w:val="00836A6A"/>
    <w:rsid w:val="00836C44"/>
    <w:rsid w:val="0083754E"/>
    <w:rsid w:val="00837660"/>
    <w:rsid w:val="00840623"/>
    <w:rsid w:val="00840A11"/>
    <w:rsid w:val="00840EB2"/>
    <w:rsid w:val="00841378"/>
    <w:rsid w:val="0084208C"/>
    <w:rsid w:val="008425CA"/>
    <w:rsid w:val="008430DD"/>
    <w:rsid w:val="00843DA6"/>
    <w:rsid w:val="00844E08"/>
    <w:rsid w:val="008450F8"/>
    <w:rsid w:val="00845E55"/>
    <w:rsid w:val="00846391"/>
    <w:rsid w:val="00847A10"/>
    <w:rsid w:val="00847F80"/>
    <w:rsid w:val="00851209"/>
    <w:rsid w:val="0085278A"/>
    <w:rsid w:val="0085373B"/>
    <w:rsid w:val="00853CDF"/>
    <w:rsid w:val="008541B3"/>
    <w:rsid w:val="008542F6"/>
    <w:rsid w:val="00855B78"/>
    <w:rsid w:val="008602F7"/>
    <w:rsid w:val="00861C5F"/>
    <w:rsid w:val="008626D8"/>
    <w:rsid w:val="00863370"/>
    <w:rsid w:val="00863644"/>
    <w:rsid w:val="0086378D"/>
    <w:rsid w:val="00864896"/>
    <w:rsid w:val="00864950"/>
    <w:rsid w:val="00864B00"/>
    <w:rsid w:val="00870861"/>
    <w:rsid w:val="0087155F"/>
    <w:rsid w:val="00871913"/>
    <w:rsid w:val="008738AE"/>
    <w:rsid w:val="0087480C"/>
    <w:rsid w:val="00874D91"/>
    <w:rsid w:val="00876788"/>
    <w:rsid w:val="0087688D"/>
    <w:rsid w:val="00877E6E"/>
    <w:rsid w:val="00881180"/>
    <w:rsid w:val="0088126A"/>
    <w:rsid w:val="008833CF"/>
    <w:rsid w:val="008845EB"/>
    <w:rsid w:val="00884BE6"/>
    <w:rsid w:val="00884FDC"/>
    <w:rsid w:val="0088503C"/>
    <w:rsid w:val="0088525A"/>
    <w:rsid w:val="008855A5"/>
    <w:rsid w:val="00885D92"/>
    <w:rsid w:val="00885E99"/>
    <w:rsid w:val="00891848"/>
    <w:rsid w:val="00892723"/>
    <w:rsid w:val="0089333C"/>
    <w:rsid w:val="00893454"/>
    <w:rsid w:val="00895D05"/>
    <w:rsid w:val="00896533"/>
    <w:rsid w:val="0089685D"/>
    <w:rsid w:val="008971E1"/>
    <w:rsid w:val="00897981"/>
    <w:rsid w:val="00897A25"/>
    <w:rsid w:val="008A0A78"/>
    <w:rsid w:val="008A0C3E"/>
    <w:rsid w:val="008A13B6"/>
    <w:rsid w:val="008A1A84"/>
    <w:rsid w:val="008A2D48"/>
    <w:rsid w:val="008A3703"/>
    <w:rsid w:val="008A404D"/>
    <w:rsid w:val="008A5699"/>
    <w:rsid w:val="008A6143"/>
    <w:rsid w:val="008B0529"/>
    <w:rsid w:val="008B1B74"/>
    <w:rsid w:val="008B1F24"/>
    <w:rsid w:val="008B5C74"/>
    <w:rsid w:val="008B691A"/>
    <w:rsid w:val="008C2308"/>
    <w:rsid w:val="008C417D"/>
    <w:rsid w:val="008C60E9"/>
    <w:rsid w:val="008C7836"/>
    <w:rsid w:val="008C79F5"/>
    <w:rsid w:val="008D27A5"/>
    <w:rsid w:val="008D3F7B"/>
    <w:rsid w:val="008D529F"/>
    <w:rsid w:val="008D7493"/>
    <w:rsid w:val="008D7BED"/>
    <w:rsid w:val="008D7FD1"/>
    <w:rsid w:val="008E2230"/>
    <w:rsid w:val="008E248C"/>
    <w:rsid w:val="008E4413"/>
    <w:rsid w:val="008E4684"/>
    <w:rsid w:val="008E4F84"/>
    <w:rsid w:val="008E61C2"/>
    <w:rsid w:val="008E6844"/>
    <w:rsid w:val="008F08D9"/>
    <w:rsid w:val="008F12B4"/>
    <w:rsid w:val="008F1346"/>
    <w:rsid w:val="008F143E"/>
    <w:rsid w:val="008F26C5"/>
    <w:rsid w:val="008F2D62"/>
    <w:rsid w:val="008F4497"/>
    <w:rsid w:val="008F4679"/>
    <w:rsid w:val="008F540C"/>
    <w:rsid w:val="008F7D93"/>
    <w:rsid w:val="008F7EF3"/>
    <w:rsid w:val="00901925"/>
    <w:rsid w:val="009020BA"/>
    <w:rsid w:val="00902BDE"/>
    <w:rsid w:val="0090512F"/>
    <w:rsid w:val="0090524D"/>
    <w:rsid w:val="009062D7"/>
    <w:rsid w:val="009064E9"/>
    <w:rsid w:val="009068FD"/>
    <w:rsid w:val="009076E4"/>
    <w:rsid w:val="00910F98"/>
    <w:rsid w:val="00911B1A"/>
    <w:rsid w:val="00911BFC"/>
    <w:rsid w:val="0091280D"/>
    <w:rsid w:val="00912A3A"/>
    <w:rsid w:val="00913CBD"/>
    <w:rsid w:val="00916F35"/>
    <w:rsid w:val="009249BE"/>
    <w:rsid w:val="0092538F"/>
    <w:rsid w:val="00925B2A"/>
    <w:rsid w:val="00925CC5"/>
    <w:rsid w:val="009265F4"/>
    <w:rsid w:val="00931702"/>
    <w:rsid w:val="00931918"/>
    <w:rsid w:val="00932CD2"/>
    <w:rsid w:val="00932F29"/>
    <w:rsid w:val="0093484C"/>
    <w:rsid w:val="009367C1"/>
    <w:rsid w:val="00937967"/>
    <w:rsid w:val="00937FBD"/>
    <w:rsid w:val="00940F58"/>
    <w:rsid w:val="009431C2"/>
    <w:rsid w:val="009439E5"/>
    <w:rsid w:val="00945858"/>
    <w:rsid w:val="00946BBF"/>
    <w:rsid w:val="00950950"/>
    <w:rsid w:val="009514EA"/>
    <w:rsid w:val="00951CC5"/>
    <w:rsid w:val="00951E68"/>
    <w:rsid w:val="00952EE0"/>
    <w:rsid w:val="00952F41"/>
    <w:rsid w:val="0095378B"/>
    <w:rsid w:val="0095392E"/>
    <w:rsid w:val="00954AA1"/>
    <w:rsid w:val="009564E9"/>
    <w:rsid w:val="00957EF1"/>
    <w:rsid w:val="00961A8E"/>
    <w:rsid w:val="0096208F"/>
    <w:rsid w:val="00962B4C"/>
    <w:rsid w:val="00964105"/>
    <w:rsid w:val="00966142"/>
    <w:rsid w:val="009679E3"/>
    <w:rsid w:val="00970A06"/>
    <w:rsid w:val="00970E98"/>
    <w:rsid w:val="0097133C"/>
    <w:rsid w:val="00972528"/>
    <w:rsid w:val="00972DA5"/>
    <w:rsid w:val="00973889"/>
    <w:rsid w:val="0097539D"/>
    <w:rsid w:val="0097623D"/>
    <w:rsid w:val="009767AC"/>
    <w:rsid w:val="00977486"/>
    <w:rsid w:val="009778A0"/>
    <w:rsid w:val="00977C2C"/>
    <w:rsid w:val="00980E79"/>
    <w:rsid w:val="00981DBC"/>
    <w:rsid w:val="0098206F"/>
    <w:rsid w:val="00982B7E"/>
    <w:rsid w:val="00982EE4"/>
    <w:rsid w:val="00983910"/>
    <w:rsid w:val="00984E5F"/>
    <w:rsid w:val="0098544D"/>
    <w:rsid w:val="00986623"/>
    <w:rsid w:val="00986790"/>
    <w:rsid w:val="00987BA8"/>
    <w:rsid w:val="00987E44"/>
    <w:rsid w:val="00990E8F"/>
    <w:rsid w:val="009913F6"/>
    <w:rsid w:val="0099266E"/>
    <w:rsid w:val="00992B5F"/>
    <w:rsid w:val="00992D83"/>
    <w:rsid w:val="00993450"/>
    <w:rsid w:val="009960DE"/>
    <w:rsid w:val="00996B29"/>
    <w:rsid w:val="0099716A"/>
    <w:rsid w:val="0099746A"/>
    <w:rsid w:val="00997D88"/>
    <w:rsid w:val="009A145B"/>
    <w:rsid w:val="009A19F9"/>
    <w:rsid w:val="009A21D4"/>
    <w:rsid w:val="009A2A7A"/>
    <w:rsid w:val="009A2E53"/>
    <w:rsid w:val="009A33D6"/>
    <w:rsid w:val="009A3E5F"/>
    <w:rsid w:val="009A4BD2"/>
    <w:rsid w:val="009A5BE5"/>
    <w:rsid w:val="009A5F26"/>
    <w:rsid w:val="009A62E2"/>
    <w:rsid w:val="009A63AD"/>
    <w:rsid w:val="009A6C3D"/>
    <w:rsid w:val="009A75E3"/>
    <w:rsid w:val="009A78A5"/>
    <w:rsid w:val="009A78C4"/>
    <w:rsid w:val="009B0B81"/>
    <w:rsid w:val="009B10D5"/>
    <w:rsid w:val="009B136A"/>
    <w:rsid w:val="009B2244"/>
    <w:rsid w:val="009B2530"/>
    <w:rsid w:val="009B2562"/>
    <w:rsid w:val="009B31C3"/>
    <w:rsid w:val="009B31FF"/>
    <w:rsid w:val="009B5EDB"/>
    <w:rsid w:val="009B64CE"/>
    <w:rsid w:val="009B7AC3"/>
    <w:rsid w:val="009C0727"/>
    <w:rsid w:val="009C2F89"/>
    <w:rsid w:val="009C49AE"/>
    <w:rsid w:val="009C6214"/>
    <w:rsid w:val="009C719F"/>
    <w:rsid w:val="009D01F7"/>
    <w:rsid w:val="009D0D32"/>
    <w:rsid w:val="009D111A"/>
    <w:rsid w:val="009D1168"/>
    <w:rsid w:val="009D197E"/>
    <w:rsid w:val="009D28E0"/>
    <w:rsid w:val="009D343A"/>
    <w:rsid w:val="009D50C0"/>
    <w:rsid w:val="009D78C2"/>
    <w:rsid w:val="009D7F67"/>
    <w:rsid w:val="009E186C"/>
    <w:rsid w:val="009E3840"/>
    <w:rsid w:val="009E41C5"/>
    <w:rsid w:val="009E448E"/>
    <w:rsid w:val="009E520A"/>
    <w:rsid w:val="009E7AFD"/>
    <w:rsid w:val="009F20D3"/>
    <w:rsid w:val="009F2773"/>
    <w:rsid w:val="009F377F"/>
    <w:rsid w:val="009F48E9"/>
    <w:rsid w:val="00A007A0"/>
    <w:rsid w:val="00A02EC7"/>
    <w:rsid w:val="00A048DE"/>
    <w:rsid w:val="00A05B68"/>
    <w:rsid w:val="00A079A7"/>
    <w:rsid w:val="00A1004E"/>
    <w:rsid w:val="00A157C6"/>
    <w:rsid w:val="00A15CDF"/>
    <w:rsid w:val="00A15EBF"/>
    <w:rsid w:val="00A165D9"/>
    <w:rsid w:val="00A17573"/>
    <w:rsid w:val="00A210B9"/>
    <w:rsid w:val="00A2194B"/>
    <w:rsid w:val="00A22FB6"/>
    <w:rsid w:val="00A2310D"/>
    <w:rsid w:val="00A24E3A"/>
    <w:rsid w:val="00A25727"/>
    <w:rsid w:val="00A25AEB"/>
    <w:rsid w:val="00A2724C"/>
    <w:rsid w:val="00A277B2"/>
    <w:rsid w:val="00A31350"/>
    <w:rsid w:val="00A313BC"/>
    <w:rsid w:val="00A320FB"/>
    <w:rsid w:val="00A3436B"/>
    <w:rsid w:val="00A34790"/>
    <w:rsid w:val="00A3540D"/>
    <w:rsid w:val="00A3584A"/>
    <w:rsid w:val="00A3776A"/>
    <w:rsid w:val="00A37EF0"/>
    <w:rsid w:val="00A40F60"/>
    <w:rsid w:val="00A43B26"/>
    <w:rsid w:val="00A446A0"/>
    <w:rsid w:val="00A4504D"/>
    <w:rsid w:val="00A452C2"/>
    <w:rsid w:val="00A45E4D"/>
    <w:rsid w:val="00A47AB7"/>
    <w:rsid w:val="00A5022A"/>
    <w:rsid w:val="00A515A6"/>
    <w:rsid w:val="00A51F25"/>
    <w:rsid w:val="00A5215D"/>
    <w:rsid w:val="00A52703"/>
    <w:rsid w:val="00A52DBA"/>
    <w:rsid w:val="00A55757"/>
    <w:rsid w:val="00A55FC0"/>
    <w:rsid w:val="00A56613"/>
    <w:rsid w:val="00A57698"/>
    <w:rsid w:val="00A60065"/>
    <w:rsid w:val="00A60A20"/>
    <w:rsid w:val="00A60D06"/>
    <w:rsid w:val="00A61A7C"/>
    <w:rsid w:val="00A61E17"/>
    <w:rsid w:val="00A62304"/>
    <w:rsid w:val="00A63F37"/>
    <w:rsid w:val="00A652B7"/>
    <w:rsid w:val="00A65439"/>
    <w:rsid w:val="00A65F8B"/>
    <w:rsid w:val="00A67306"/>
    <w:rsid w:val="00A67ACD"/>
    <w:rsid w:val="00A70EDA"/>
    <w:rsid w:val="00A71503"/>
    <w:rsid w:val="00A72864"/>
    <w:rsid w:val="00A72E21"/>
    <w:rsid w:val="00A7302E"/>
    <w:rsid w:val="00A73F67"/>
    <w:rsid w:val="00A74CFE"/>
    <w:rsid w:val="00A76571"/>
    <w:rsid w:val="00A77600"/>
    <w:rsid w:val="00A77A5A"/>
    <w:rsid w:val="00A77DDB"/>
    <w:rsid w:val="00A77EC9"/>
    <w:rsid w:val="00A8094A"/>
    <w:rsid w:val="00A80BEF"/>
    <w:rsid w:val="00A81A88"/>
    <w:rsid w:val="00A81B15"/>
    <w:rsid w:val="00A82056"/>
    <w:rsid w:val="00A838AF"/>
    <w:rsid w:val="00A83DC2"/>
    <w:rsid w:val="00A8477A"/>
    <w:rsid w:val="00A84F12"/>
    <w:rsid w:val="00A85286"/>
    <w:rsid w:val="00A85DBC"/>
    <w:rsid w:val="00A87542"/>
    <w:rsid w:val="00A87947"/>
    <w:rsid w:val="00A87AC9"/>
    <w:rsid w:val="00A91132"/>
    <w:rsid w:val="00A91711"/>
    <w:rsid w:val="00A92912"/>
    <w:rsid w:val="00A92E12"/>
    <w:rsid w:val="00A9739D"/>
    <w:rsid w:val="00A97499"/>
    <w:rsid w:val="00A97BA3"/>
    <w:rsid w:val="00A97CB6"/>
    <w:rsid w:val="00AA28BF"/>
    <w:rsid w:val="00AA3006"/>
    <w:rsid w:val="00AA30F2"/>
    <w:rsid w:val="00AA3D6A"/>
    <w:rsid w:val="00AA42AF"/>
    <w:rsid w:val="00AA48D5"/>
    <w:rsid w:val="00AA64EF"/>
    <w:rsid w:val="00AA69E4"/>
    <w:rsid w:val="00AA6AAA"/>
    <w:rsid w:val="00AA7169"/>
    <w:rsid w:val="00AA7233"/>
    <w:rsid w:val="00AA7F7E"/>
    <w:rsid w:val="00AB0C5E"/>
    <w:rsid w:val="00AB0F4C"/>
    <w:rsid w:val="00AB25ED"/>
    <w:rsid w:val="00AB32B3"/>
    <w:rsid w:val="00AB3F85"/>
    <w:rsid w:val="00AB4A70"/>
    <w:rsid w:val="00AB4AC5"/>
    <w:rsid w:val="00AB4DCF"/>
    <w:rsid w:val="00AB53B6"/>
    <w:rsid w:val="00AB617E"/>
    <w:rsid w:val="00AB76FE"/>
    <w:rsid w:val="00AC0796"/>
    <w:rsid w:val="00AC36B2"/>
    <w:rsid w:val="00AC4254"/>
    <w:rsid w:val="00AC4565"/>
    <w:rsid w:val="00AC57B6"/>
    <w:rsid w:val="00AC59EE"/>
    <w:rsid w:val="00AC5BD9"/>
    <w:rsid w:val="00AC5F59"/>
    <w:rsid w:val="00AC629D"/>
    <w:rsid w:val="00AC6E03"/>
    <w:rsid w:val="00AC7F4A"/>
    <w:rsid w:val="00AD17B1"/>
    <w:rsid w:val="00AD2522"/>
    <w:rsid w:val="00AD2A37"/>
    <w:rsid w:val="00AD4B9B"/>
    <w:rsid w:val="00AD4E3E"/>
    <w:rsid w:val="00AD768A"/>
    <w:rsid w:val="00AE116C"/>
    <w:rsid w:val="00AE342A"/>
    <w:rsid w:val="00AE375C"/>
    <w:rsid w:val="00AE4CEB"/>
    <w:rsid w:val="00AE4EA1"/>
    <w:rsid w:val="00AE4F0E"/>
    <w:rsid w:val="00AE627B"/>
    <w:rsid w:val="00AE6A7C"/>
    <w:rsid w:val="00AE6EAF"/>
    <w:rsid w:val="00AF0F4C"/>
    <w:rsid w:val="00AF1BA5"/>
    <w:rsid w:val="00AF26B2"/>
    <w:rsid w:val="00AF2DCD"/>
    <w:rsid w:val="00AF33A1"/>
    <w:rsid w:val="00AF3407"/>
    <w:rsid w:val="00AF4867"/>
    <w:rsid w:val="00AF55F3"/>
    <w:rsid w:val="00AF5AD3"/>
    <w:rsid w:val="00AF7395"/>
    <w:rsid w:val="00AF74B4"/>
    <w:rsid w:val="00B00D41"/>
    <w:rsid w:val="00B01128"/>
    <w:rsid w:val="00B012AD"/>
    <w:rsid w:val="00B0192B"/>
    <w:rsid w:val="00B042C8"/>
    <w:rsid w:val="00B0589A"/>
    <w:rsid w:val="00B06822"/>
    <w:rsid w:val="00B07C73"/>
    <w:rsid w:val="00B14217"/>
    <w:rsid w:val="00B14753"/>
    <w:rsid w:val="00B14BC8"/>
    <w:rsid w:val="00B17DD6"/>
    <w:rsid w:val="00B20298"/>
    <w:rsid w:val="00B202BA"/>
    <w:rsid w:val="00B20C57"/>
    <w:rsid w:val="00B2131B"/>
    <w:rsid w:val="00B21D87"/>
    <w:rsid w:val="00B22ADA"/>
    <w:rsid w:val="00B245D1"/>
    <w:rsid w:val="00B24E76"/>
    <w:rsid w:val="00B2754B"/>
    <w:rsid w:val="00B31EE9"/>
    <w:rsid w:val="00B323C9"/>
    <w:rsid w:val="00B33473"/>
    <w:rsid w:val="00B334B9"/>
    <w:rsid w:val="00B3540B"/>
    <w:rsid w:val="00B35438"/>
    <w:rsid w:val="00B36208"/>
    <w:rsid w:val="00B3769C"/>
    <w:rsid w:val="00B40C16"/>
    <w:rsid w:val="00B40D30"/>
    <w:rsid w:val="00B4215B"/>
    <w:rsid w:val="00B426E8"/>
    <w:rsid w:val="00B428B9"/>
    <w:rsid w:val="00B42B91"/>
    <w:rsid w:val="00B43FEC"/>
    <w:rsid w:val="00B460A4"/>
    <w:rsid w:val="00B46AA0"/>
    <w:rsid w:val="00B478AC"/>
    <w:rsid w:val="00B54233"/>
    <w:rsid w:val="00B54519"/>
    <w:rsid w:val="00B55D24"/>
    <w:rsid w:val="00B55D9A"/>
    <w:rsid w:val="00B5661F"/>
    <w:rsid w:val="00B570AE"/>
    <w:rsid w:val="00B6099D"/>
    <w:rsid w:val="00B62127"/>
    <w:rsid w:val="00B62514"/>
    <w:rsid w:val="00B65101"/>
    <w:rsid w:val="00B65295"/>
    <w:rsid w:val="00B65C92"/>
    <w:rsid w:val="00B65FD7"/>
    <w:rsid w:val="00B672BB"/>
    <w:rsid w:val="00B6731C"/>
    <w:rsid w:val="00B70E1F"/>
    <w:rsid w:val="00B71052"/>
    <w:rsid w:val="00B71962"/>
    <w:rsid w:val="00B719B2"/>
    <w:rsid w:val="00B7370C"/>
    <w:rsid w:val="00B73955"/>
    <w:rsid w:val="00B75741"/>
    <w:rsid w:val="00B76433"/>
    <w:rsid w:val="00B770CC"/>
    <w:rsid w:val="00B81831"/>
    <w:rsid w:val="00B822A0"/>
    <w:rsid w:val="00B830E0"/>
    <w:rsid w:val="00B83349"/>
    <w:rsid w:val="00B83E7E"/>
    <w:rsid w:val="00B8446C"/>
    <w:rsid w:val="00B85DD7"/>
    <w:rsid w:val="00B92920"/>
    <w:rsid w:val="00B93A4D"/>
    <w:rsid w:val="00B94081"/>
    <w:rsid w:val="00B943D6"/>
    <w:rsid w:val="00B95067"/>
    <w:rsid w:val="00B957FB"/>
    <w:rsid w:val="00B96EA9"/>
    <w:rsid w:val="00B97B42"/>
    <w:rsid w:val="00BA01FE"/>
    <w:rsid w:val="00BA0D2D"/>
    <w:rsid w:val="00BA47FD"/>
    <w:rsid w:val="00BA5C72"/>
    <w:rsid w:val="00BA5EFD"/>
    <w:rsid w:val="00BA5FB1"/>
    <w:rsid w:val="00BA6736"/>
    <w:rsid w:val="00BB1F53"/>
    <w:rsid w:val="00BB2B4D"/>
    <w:rsid w:val="00BB4346"/>
    <w:rsid w:val="00BB43B8"/>
    <w:rsid w:val="00BB5381"/>
    <w:rsid w:val="00BB53AC"/>
    <w:rsid w:val="00BB5C16"/>
    <w:rsid w:val="00BB61A2"/>
    <w:rsid w:val="00BB7338"/>
    <w:rsid w:val="00BC2D24"/>
    <w:rsid w:val="00BC577A"/>
    <w:rsid w:val="00BC6FDE"/>
    <w:rsid w:val="00BD0905"/>
    <w:rsid w:val="00BD10EC"/>
    <w:rsid w:val="00BD3B9F"/>
    <w:rsid w:val="00BD4229"/>
    <w:rsid w:val="00BD455F"/>
    <w:rsid w:val="00BD479D"/>
    <w:rsid w:val="00BD4E24"/>
    <w:rsid w:val="00BD6508"/>
    <w:rsid w:val="00BD707B"/>
    <w:rsid w:val="00BE0187"/>
    <w:rsid w:val="00BE0933"/>
    <w:rsid w:val="00BE111B"/>
    <w:rsid w:val="00BE1149"/>
    <w:rsid w:val="00BE1212"/>
    <w:rsid w:val="00BE1A05"/>
    <w:rsid w:val="00BE22BF"/>
    <w:rsid w:val="00BE3B6E"/>
    <w:rsid w:val="00BE3D23"/>
    <w:rsid w:val="00BE5CA5"/>
    <w:rsid w:val="00BE5CB9"/>
    <w:rsid w:val="00BE77B6"/>
    <w:rsid w:val="00BF18A8"/>
    <w:rsid w:val="00BF44A9"/>
    <w:rsid w:val="00BF510F"/>
    <w:rsid w:val="00BF5875"/>
    <w:rsid w:val="00BF6487"/>
    <w:rsid w:val="00C01AD5"/>
    <w:rsid w:val="00C01D4A"/>
    <w:rsid w:val="00C01F96"/>
    <w:rsid w:val="00C048F9"/>
    <w:rsid w:val="00C0491B"/>
    <w:rsid w:val="00C050BC"/>
    <w:rsid w:val="00C050CF"/>
    <w:rsid w:val="00C0544A"/>
    <w:rsid w:val="00C056DD"/>
    <w:rsid w:val="00C06487"/>
    <w:rsid w:val="00C065DE"/>
    <w:rsid w:val="00C07A95"/>
    <w:rsid w:val="00C135E6"/>
    <w:rsid w:val="00C1494B"/>
    <w:rsid w:val="00C14DE6"/>
    <w:rsid w:val="00C15AC6"/>
    <w:rsid w:val="00C15B42"/>
    <w:rsid w:val="00C16052"/>
    <w:rsid w:val="00C16092"/>
    <w:rsid w:val="00C16418"/>
    <w:rsid w:val="00C1643C"/>
    <w:rsid w:val="00C17C01"/>
    <w:rsid w:val="00C20635"/>
    <w:rsid w:val="00C208D8"/>
    <w:rsid w:val="00C209B5"/>
    <w:rsid w:val="00C25D44"/>
    <w:rsid w:val="00C26EE8"/>
    <w:rsid w:val="00C313B8"/>
    <w:rsid w:val="00C31D69"/>
    <w:rsid w:val="00C342C8"/>
    <w:rsid w:val="00C3432E"/>
    <w:rsid w:val="00C34985"/>
    <w:rsid w:val="00C3753F"/>
    <w:rsid w:val="00C401B8"/>
    <w:rsid w:val="00C409E0"/>
    <w:rsid w:val="00C40BB5"/>
    <w:rsid w:val="00C422AB"/>
    <w:rsid w:val="00C426A7"/>
    <w:rsid w:val="00C42EBF"/>
    <w:rsid w:val="00C42F12"/>
    <w:rsid w:val="00C448D8"/>
    <w:rsid w:val="00C44C63"/>
    <w:rsid w:val="00C451D8"/>
    <w:rsid w:val="00C4548C"/>
    <w:rsid w:val="00C459B9"/>
    <w:rsid w:val="00C468A1"/>
    <w:rsid w:val="00C475DA"/>
    <w:rsid w:val="00C51821"/>
    <w:rsid w:val="00C52185"/>
    <w:rsid w:val="00C56792"/>
    <w:rsid w:val="00C605F5"/>
    <w:rsid w:val="00C6278C"/>
    <w:rsid w:val="00C630A6"/>
    <w:rsid w:val="00C63AA2"/>
    <w:rsid w:val="00C6492C"/>
    <w:rsid w:val="00C650FF"/>
    <w:rsid w:val="00C65422"/>
    <w:rsid w:val="00C6568D"/>
    <w:rsid w:val="00C65910"/>
    <w:rsid w:val="00C6599B"/>
    <w:rsid w:val="00C6751D"/>
    <w:rsid w:val="00C67531"/>
    <w:rsid w:val="00C73DBB"/>
    <w:rsid w:val="00C76871"/>
    <w:rsid w:val="00C76B71"/>
    <w:rsid w:val="00C76F04"/>
    <w:rsid w:val="00C770E9"/>
    <w:rsid w:val="00C804C3"/>
    <w:rsid w:val="00C807DB"/>
    <w:rsid w:val="00C81268"/>
    <w:rsid w:val="00C82630"/>
    <w:rsid w:val="00C83771"/>
    <w:rsid w:val="00C8410A"/>
    <w:rsid w:val="00C85458"/>
    <w:rsid w:val="00C859CD"/>
    <w:rsid w:val="00C8721E"/>
    <w:rsid w:val="00C87483"/>
    <w:rsid w:val="00C87851"/>
    <w:rsid w:val="00C9025C"/>
    <w:rsid w:val="00C9165F"/>
    <w:rsid w:val="00C91949"/>
    <w:rsid w:val="00C92DA1"/>
    <w:rsid w:val="00C93744"/>
    <w:rsid w:val="00C94CDC"/>
    <w:rsid w:val="00C958F3"/>
    <w:rsid w:val="00CA1AB4"/>
    <w:rsid w:val="00CA2379"/>
    <w:rsid w:val="00CA3A27"/>
    <w:rsid w:val="00CA4318"/>
    <w:rsid w:val="00CA517A"/>
    <w:rsid w:val="00CA55C2"/>
    <w:rsid w:val="00CB0D58"/>
    <w:rsid w:val="00CB1E3C"/>
    <w:rsid w:val="00CB29E4"/>
    <w:rsid w:val="00CB3692"/>
    <w:rsid w:val="00CB36EA"/>
    <w:rsid w:val="00CB43B1"/>
    <w:rsid w:val="00CB54AD"/>
    <w:rsid w:val="00CB5BF2"/>
    <w:rsid w:val="00CB78BE"/>
    <w:rsid w:val="00CC0780"/>
    <w:rsid w:val="00CC15A4"/>
    <w:rsid w:val="00CC28A9"/>
    <w:rsid w:val="00CC3DE4"/>
    <w:rsid w:val="00CC44A1"/>
    <w:rsid w:val="00CC567F"/>
    <w:rsid w:val="00CC6580"/>
    <w:rsid w:val="00CC6FE0"/>
    <w:rsid w:val="00CD3C8C"/>
    <w:rsid w:val="00CD4BFB"/>
    <w:rsid w:val="00CD4F0D"/>
    <w:rsid w:val="00CD554E"/>
    <w:rsid w:val="00CD6130"/>
    <w:rsid w:val="00CE0386"/>
    <w:rsid w:val="00CE20E8"/>
    <w:rsid w:val="00CE3178"/>
    <w:rsid w:val="00CE5C1A"/>
    <w:rsid w:val="00CF0031"/>
    <w:rsid w:val="00CF003E"/>
    <w:rsid w:val="00CF0C99"/>
    <w:rsid w:val="00CF46D3"/>
    <w:rsid w:val="00CF51D7"/>
    <w:rsid w:val="00CF53E1"/>
    <w:rsid w:val="00CF61F2"/>
    <w:rsid w:val="00CF64EB"/>
    <w:rsid w:val="00D01112"/>
    <w:rsid w:val="00D03D16"/>
    <w:rsid w:val="00D055B6"/>
    <w:rsid w:val="00D05A4B"/>
    <w:rsid w:val="00D06A96"/>
    <w:rsid w:val="00D0753D"/>
    <w:rsid w:val="00D076FD"/>
    <w:rsid w:val="00D102EF"/>
    <w:rsid w:val="00D1113F"/>
    <w:rsid w:val="00D1118A"/>
    <w:rsid w:val="00D121F7"/>
    <w:rsid w:val="00D12CB8"/>
    <w:rsid w:val="00D14046"/>
    <w:rsid w:val="00D140BB"/>
    <w:rsid w:val="00D14312"/>
    <w:rsid w:val="00D16CE2"/>
    <w:rsid w:val="00D21245"/>
    <w:rsid w:val="00D213F6"/>
    <w:rsid w:val="00D21C9F"/>
    <w:rsid w:val="00D22BEB"/>
    <w:rsid w:val="00D26BF2"/>
    <w:rsid w:val="00D31455"/>
    <w:rsid w:val="00D31838"/>
    <w:rsid w:val="00D3286F"/>
    <w:rsid w:val="00D33C1E"/>
    <w:rsid w:val="00D33F24"/>
    <w:rsid w:val="00D34A6D"/>
    <w:rsid w:val="00D35F3B"/>
    <w:rsid w:val="00D37444"/>
    <w:rsid w:val="00D37A5A"/>
    <w:rsid w:val="00D402C2"/>
    <w:rsid w:val="00D404E7"/>
    <w:rsid w:val="00D43A04"/>
    <w:rsid w:val="00D44EB3"/>
    <w:rsid w:val="00D45EB6"/>
    <w:rsid w:val="00D466F9"/>
    <w:rsid w:val="00D4740D"/>
    <w:rsid w:val="00D479F6"/>
    <w:rsid w:val="00D520E4"/>
    <w:rsid w:val="00D538CA"/>
    <w:rsid w:val="00D53986"/>
    <w:rsid w:val="00D54860"/>
    <w:rsid w:val="00D54AA0"/>
    <w:rsid w:val="00D54F08"/>
    <w:rsid w:val="00D55700"/>
    <w:rsid w:val="00D55B87"/>
    <w:rsid w:val="00D55E54"/>
    <w:rsid w:val="00D55E7A"/>
    <w:rsid w:val="00D567FB"/>
    <w:rsid w:val="00D57155"/>
    <w:rsid w:val="00D57DFA"/>
    <w:rsid w:val="00D6215E"/>
    <w:rsid w:val="00D66BB0"/>
    <w:rsid w:val="00D671F4"/>
    <w:rsid w:val="00D6749D"/>
    <w:rsid w:val="00D67F9B"/>
    <w:rsid w:val="00D70033"/>
    <w:rsid w:val="00D7059F"/>
    <w:rsid w:val="00D70DBC"/>
    <w:rsid w:val="00D72E8D"/>
    <w:rsid w:val="00D7306B"/>
    <w:rsid w:val="00D73201"/>
    <w:rsid w:val="00D73647"/>
    <w:rsid w:val="00D73F8E"/>
    <w:rsid w:val="00D76B2A"/>
    <w:rsid w:val="00D82C2F"/>
    <w:rsid w:val="00D82D7C"/>
    <w:rsid w:val="00D8307F"/>
    <w:rsid w:val="00D8465F"/>
    <w:rsid w:val="00D846B6"/>
    <w:rsid w:val="00D856D1"/>
    <w:rsid w:val="00D85B5D"/>
    <w:rsid w:val="00D87028"/>
    <w:rsid w:val="00D90417"/>
    <w:rsid w:val="00D9058F"/>
    <w:rsid w:val="00D90A37"/>
    <w:rsid w:val="00D90F93"/>
    <w:rsid w:val="00D91B4C"/>
    <w:rsid w:val="00D91CF4"/>
    <w:rsid w:val="00D91F54"/>
    <w:rsid w:val="00D93835"/>
    <w:rsid w:val="00D93AE3"/>
    <w:rsid w:val="00D9442D"/>
    <w:rsid w:val="00D94C36"/>
    <w:rsid w:val="00D94F8B"/>
    <w:rsid w:val="00D95235"/>
    <w:rsid w:val="00D96544"/>
    <w:rsid w:val="00D971EE"/>
    <w:rsid w:val="00D97479"/>
    <w:rsid w:val="00D9763F"/>
    <w:rsid w:val="00DA0180"/>
    <w:rsid w:val="00DA0BE6"/>
    <w:rsid w:val="00DA0E34"/>
    <w:rsid w:val="00DA25A9"/>
    <w:rsid w:val="00DA2A02"/>
    <w:rsid w:val="00DA66C3"/>
    <w:rsid w:val="00DA67F6"/>
    <w:rsid w:val="00DA68C1"/>
    <w:rsid w:val="00DA6D10"/>
    <w:rsid w:val="00DA7F96"/>
    <w:rsid w:val="00DB1393"/>
    <w:rsid w:val="00DB1E5E"/>
    <w:rsid w:val="00DB2CD0"/>
    <w:rsid w:val="00DB3C2E"/>
    <w:rsid w:val="00DB44AD"/>
    <w:rsid w:val="00DB4651"/>
    <w:rsid w:val="00DB5E7F"/>
    <w:rsid w:val="00DB6CE7"/>
    <w:rsid w:val="00DC0186"/>
    <w:rsid w:val="00DC0532"/>
    <w:rsid w:val="00DC1228"/>
    <w:rsid w:val="00DC176A"/>
    <w:rsid w:val="00DC36E3"/>
    <w:rsid w:val="00DC687B"/>
    <w:rsid w:val="00DC77C7"/>
    <w:rsid w:val="00DD01E7"/>
    <w:rsid w:val="00DD0C2C"/>
    <w:rsid w:val="00DD0F6E"/>
    <w:rsid w:val="00DD14A6"/>
    <w:rsid w:val="00DD1C07"/>
    <w:rsid w:val="00DD3907"/>
    <w:rsid w:val="00DD4290"/>
    <w:rsid w:val="00DD478B"/>
    <w:rsid w:val="00DD4BF9"/>
    <w:rsid w:val="00DD63EE"/>
    <w:rsid w:val="00DD6619"/>
    <w:rsid w:val="00DE0E3E"/>
    <w:rsid w:val="00DE25C2"/>
    <w:rsid w:val="00DE2633"/>
    <w:rsid w:val="00DE26CE"/>
    <w:rsid w:val="00DE35C8"/>
    <w:rsid w:val="00DE5BAF"/>
    <w:rsid w:val="00DE6BF1"/>
    <w:rsid w:val="00DF1AE6"/>
    <w:rsid w:val="00DF2B20"/>
    <w:rsid w:val="00DF2EE3"/>
    <w:rsid w:val="00DF70A1"/>
    <w:rsid w:val="00E003FF"/>
    <w:rsid w:val="00E038CE"/>
    <w:rsid w:val="00E03B21"/>
    <w:rsid w:val="00E03F11"/>
    <w:rsid w:val="00E0463C"/>
    <w:rsid w:val="00E04FB9"/>
    <w:rsid w:val="00E06F8F"/>
    <w:rsid w:val="00E077C9"/>
    <w:rsid w:val="00E1015A"/>
    <w:rsid w:val="00E105C6"/>
    <w:rsid w:val="00E10A67"/>
    <w:rsid w:val="00E1120E"/>
    <w:rsid w:val="00E1168A"/>
    <w:rsid w:val="00E117E2"/>
    <w:rsid w:val="00E11C02"/>
    <w:rsid w:val="00E14865"/>
    <w:rsid w:val="00E1514F"/>
    <w:rsid w:val="00E21128"/>
    <w:rsid w:val="00E21AB4"/>
    <w:rsid w:val="00E22215"/>
    <w:rsid w:val="00E224FC"/>
    <w:rsid w:val="00E22643"/>
    <w:rsid w:val="00E2428B"/>
    <w:rsid w:val="00E26822"/>
    <w:rsid w:val="00E3045D"/>
    <w:rsid w:val="00E30621"/>
    <w:rsid w:val="00E31839"/>
    <w:rsid w:val="00E319EF"/>
    <w:rsid w:val="00E31F57"/>
    <w:rsid w:val="00E32C2E"/>
    <w:rsid w:val="00E336C5"/>
    <w:rsid w:val="00E33F8F"/>
    <w:rsid w:val="00E34241"/>
    <w:rsid w:val="00E34794"/>
    <w:rsid w:val="00E35622"/>
    <w:rsid w:val="00E35A14"/>
    <w:rsid w:val="00E35E02"/>
    <w:rsid w:val="00E36470"/>
    <w:rsid w:val="00E367F0"/>
    <w:rsid w:val="00E410EE"/>
    <w:rsid w:val="00E41279"/>
    <w:rsid w:val="00E4169A"/>
    <w:rsid w:val="00E41DB3"/>
    <w:rsid w:val="00E423C5"/>
    <w:rsid w:val="00E428F1"/>
    <w:rsid w:val="00E44D11"/>
    <w:rsid w:val="00E45CEB"/>
    <w:rsid w:val="00E45F65"/>
    <w:rsid w:val="00E470C8"/>
    <w:rsid w:val="00E47EA7"/>
    <w:rsid w:val="00E502C4"/>
    <w:rsid w:val="00E51029"/>
    <w:rsid w:val="00E5455B"/>
    <w:rsid w:val="00E556C7"/>
    <w:rsid w:val="00E55ABC"/>
    <w:rsid w:val="00E56168"/>
    <w:rsid w:val="00E56854"/>
    <w:rsid w:val="00E57B74"/>
    <w:rsid w:val="00E57FEF"/>
    <w:rsid w:val="00E62BCB"/>
    <w:rsid w:val="00E62F88"/>
    <w:rsid w:val="00E63A42"/>
    <w:rsid w:val="00E642B3"/>
    <w:rsid w:val="00E6452D"/>
    <w:rsid w:val="00E666AD"/>
    <w:rsid w:val="00E66EC2"/>
    <w:rsid w:val="00E707D4"/>
    <w:rsid w:val="00E70C18"/>
    <w:rsid w:val="00E71B84"/>
    <w:rsid w:val="00E80545"/>
    <w:rsid w:val="00E83DA3"/>
    <w:rsid w:val="00E86057"/>
    <w:rsid w:val="00E86239"/>
    <w:rsid w:val="00E8629F"/>
    <w:rsid w:val="00E877E3"/>
    <w:rsid w:val="00E901CB"/>
    <w:rsid w:val="00E90B54"/>
    <w:rsid w:val="00E9475C"/>
    <w:rsid w:val="00E94CC4"/>
    <w:rsid w:val="00E959A8"/>
    <w:rsid w:val="00E96BC6"/>
    <w:rsid w:val="00E9756F"/>
    <w:rsid w:val="00E97AA9"/>
    <w:rsid w:val="00EA07E0"/>
    <w:rsid w:val="00EA09B1"/>
    <w:rsid w:val="00EA0B7F"/>
    <w:rsid w:val="00EA1B32"/>
    <w:rsid w:val="00EA3C24"/>
    <w:rsid w:val="00EA3D76"/>
    <w:rsid w:val="00EA58D9"/>
    <w:rsid w:val="00EA5BF8"/>
    <w:rsid w:val="00EA739C"/>
    <w:rsid w:val="00EB0292"/>
    <w:rsid w:val="00EB3C70"/>
    <w:rsid w:val="00EB4367"/>
    <w:rsid w:val="00EB4E5B"/>
    <w:rsid w:val="00EB61A0"/>
    <w:rsid w:val="00EC047E"/>
    <w:rsid w:val="00EC0715"/>
    <w:rsid w:val="00EC0E35"/>
    <w:rsid w:val="00EC16B9"/>
    <w:rsid w:val="00EC314A"/>
    <w:rsid w:val="00EC3AC5"/>
    <w:rsid w:val="00EC6489"/>
    <w:rsid w:val="00EC6A1C"/>
    <w:rsid w:val="00ED0256"/>
    <w:rsid w:val="00ED221D"/>
    <w:rsid w:val="00ED5F47"/>
    <w:rsid w:val="00ED7922"/>
    <w:rsid w:val="00EE01EA"/>
    <w:rsid w:val="00EE066A"/>
    <w:rsid w:val="00EE0CEA"/>
    <w:rsid w:val="00EE0ED2"/>
    <w:rsid w:val="00EE2605"/>
    <w:rsid w:val="00EE29DF"/>
    <w:rsid w:val="00EE2D8D"/>
    <w:rsid w:val="00EE35C1"/>
    <w:rsid w:val="00EE3A95"/>
    <w:rsid w:val="00EE5692"/>
    <w:rsid w:val="00EE6221"/>
    <w:rsid w:val="00EE6BC9"/>
    <w:rsid w:val="00EE7690"/>
    <w:rsid w:val="00EE775E"/>
    <w:rsid w:val="00EE7FB5"/>
    <w:rsid w:val="00EF011F"/>
    <w:rsid w:val="00EF0819"/>
    <w:rsid w:val="00EF1708"/>
    <w:rsid w:val="00EF325F"/>
    <w:rsid w:val="00EF32A7"/>
    <w:rsid w:val="00EF392A"/>
    <w:rsid w:val="00EF5932"/>
    <w:rsid w:val="00EF5D8B"/>
    <w:rsid w:val="00EF6BCD"/>
    <w:rsid w:val="00EF73CE"/>
    <w:rsid w:val="00F01416"/>
    <w:rsid w:val="00F017E7"/>
    <w:rsid w:val="00F02CD7"/>
    <w:rsid w:val="00F030CA"/>
    <w:rsid w:val="00F0339C"/>
    <w:rsid w:val="00F036A2"/>
    <w:rsid w:val="00F0544C"/>
    <w:rsid w:val="00F0557F"/>
    <w:rsid w:val="00F05DFF"/>
    <w:rsid w:val="00F072D8"/>
    <w:rsid w:val="00F10B79"/>
    <w:rsid w:val="00F11045"/>
    <w:rsid w:val="00F11FC2"/>
    <w:rsid w:val="00F12D23"/>
    <w:rsid w:val="00F13E67"/>
    <w:rsid w:val="00F15074"/>
    <w:rsid w:val="00F15834"/>
    <w:rsid w:val="00F15855"/>
    <w:rsid w:val="00F1709D"/>
    <w:rsid w:val="00F1745D"/>
    <w:rsid w:val="00F17850"/>
    <w:rsid w:val="00F17922"/>
    <w:rsid w:val="00F216A2"/>
    <w:rsid w:val="00F22813"/>
    <w:rsid w:val="00F23155"/>
    <w:rsid w:val="00F23A68"/>
    <w:rsid w:val="00F25647"/>
    <w:rsid w:val="00F25CA6"/>
    <w:rsid w:val="00F26307"/>
    <w:rsid w:val="00F26554"/>
    <w:rsid w:val="00F27703"/>
    <w:rsid w:val="00F30653"/>
    <w:rsid w:val="00F31C5A"/>
    <w:rsid w:val="00F32B8D"/>
    <w:rsid w:val="00F33972"/>
    <w:rsid w:val="00F3413D"/>
    <w:rsid w:val="00F37710"/>
    <w:rsid w:val="00F4121A"/>
    <w:rsid w:val="00F416A5"/>
    <w:rsid w:val="00F41CB9"/>
    <w:rsid w:val="00F421FD"/>
    <w:rsid w:val="00F42D60"/>
    <w:rsid w:val="00F43416"/>
    <w:rsid w:val="00F4345D"/>
    <w:rsid w:val="00F43DF6"/>
    <w:rsid w:val="00F46E30"/>
    <w:rsid w:val="00F476DC"/>
    <w:rsid w:val="00F53A28"/>
    <w:rsid w:val="00F55193"/>
    <w:rsid w:val="00F55237"/>
    <w:rsid w:val="00F5638D"/>
    <w:rsid w:val="00F56756"/>
    <w:rsid w:val="00F571DF"/>
    <w:rsid w:val="00F6267E"/>
    <w:rsid w:val="00F63B69"/>
    <w:rsid w:val="00F64846"/>
    <w:rsid w:val="00F7083A"/>
    <w:rsid w:val="00F7184A"/>
    <w:rsid w:val="00F723DD"/>
    <w:rsid w:val="00F72406"/>
    <w:rsid w:val="00F74922"/>
    <w:rsid w:val="00F752AD"/>
    <w:rsid w:val="00F75824"/>
    <w:rsid w:val="00F76027"/>
    <w:rsid w:val="00F76F80"/>
    <w:rsid w:val="00F77EB0"/>
    <w:rsid w:val="00F803E7"/>
    <w:rsid w:val="00F812F4"/>
    <w:rsid w:val="00F819CD"/>
    <w:rsid w:val="00F81AC1"/>
    <w:rsid w:val="00F81D0F"/>
    <w:rsid w:val="00F83415"/>
    <w:rsid w:val="00F849A3"/>
    <w:rsid w:val="00F84BEB"/>
    <w:rsid w:val="00F86974"/>
    <w:rsid w:val="00F90935"/>
    <w:rsid w:val="00F911CC"/>
    <w:rsid w:val="00F91F8F"/>
    <w:rsid w:val="00F9246C"/>
    <w:rsid w:val="00F9254F"/>
    <w:rsid w:val="00F92C09"/>
    <w:rsid w:val="00F954DC"/>
    <w:rsid w:val="00F97002"/>
    <w:rsid w:val="00FA0215"/>
    <w:rsid w:val="00FA04B9"/>
    <w:rsid w:val="00FA0AFA"/>
    <w:rsid w:val="00FA3432"/>
    <w:rsid w:val="00FA35B4"/>
    <w:rsid w:val="00FA3AE0"/>
    <w:rsid w:val="00FA60FB"/>
    <w:rsid w:val="00FA6190"/>
    <w:rsid w:val="00FA6311"/>
    <w:rsid w:val="00FA7028"/>
    <w:rsid w:val="00FB2463"/>
    <w:rsid w:val="00FB2CFC"/>
    <w:rsid w:val="00FB32B7"/>
    <w:rsid w:val="00FB50D0"/>
    <w:rsid w:val="00FB5426"/>
    <w:rsid w:val="00FB560E"/>
    <w:rsid w:val="00FB69E7"/>
    <w:rsid w:val="00FB74D5"/>
    <w:rsid w:val="00FC051F"/>
    <w:rsid w:val="00FC0C62"/>
    <w:rsid w:val="00FC1AC5"/>
    <w:rsid w:val="00FC426E"/>
    <w:rsid w:val="00FC54DD"/>
    <w:rsid w:val="00FC5F9D"/>
    <w:rsid w:val="00FC790F"/>
    <w:rsid w:val="00FD1261"/>
    <w:rsid w:val="00FD16E0"/>
    <w:rsid w:val="00FD182B"/>
    <w:rsid w:val="00FD3D21"/>
    <w:rsid w:val="00FD446A"/>
    <w:rsid w:val="00FD5036"/>
    <w:rsid w:val="00FD56C4"/>
    <w:rsid w:val="00FD7A87"/>
    <w:rsid w:val="00FD7ED5"/>
    <w:rsid w:val="00FE0D87"/>
    <w:rsid w:val="00FE1522"/>
    <w:rsid w:val="00FE2C88"/>
    <w:rsid w:val="00FE419A"/>
    <w:rsid w:val="00FE4403"/>
    <w:rsid w:val="00FE470F"/>
    <w:rsid w:val="00FE5AA3"/>
    <w:rsid w:val="00FE61F0"/>
    <w:rsid w:val="00FE6645"/>
    <w:rsid w:val="00FE6EAD"/>
    <w:rsid w:val="00FE79C0"/>
    <w:rsid w:val="00FF0179"/>
    <w:rsid w:val="00FF04B3"/>
    <w:rsid w:val="00FF3A9A"/>
    <w:rsid w:val="00FF3E5A"/>
    <w:rsid w:val="00FF3FF6"/>
    <w:rsid w:val="00FF4C30"/>
    <w:rsid w:val="00FF5470"/>
    <w:rsid w:val="00FF693E"/>
    <w:rsid w:val="00FF74A9"/>
    <w:rsid w:val="00FF7532"/>
    <w:rsid w:val="00FF7965"/>
    <w:rsid w:val="2E112A6D"/>
    <w:rsid w:val="624A85D6"/>
    <w:rsid w:val="6445D91E"/>
    <w:rsid w:val="7D848D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77F2D328-F3DD-48C6-9CC2-71CDB5914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2"/>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qFormat/>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qFormat/>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character" w:customStyle="1" w:styleId="HeaderChar">
    <w:name w:val="Header Char"/>
    <w:link w:val="Header"/>
    <w:uiPriority w:val="99"/>
    <w:rsid w:val="00911BFC"/>
    <w:rPr>
      <w:rFonts w:ascii="Arial" w:hAnsi="Arial"/>
      <w:b/>
      <w:noProof/>
      <w:sz w:val="18"/>
      <w:lang w:val="en-GB"/>
    </w:rPr>
  </w:style>
  <w:style w:type="character" w:customStyle="1" w:styleId="FooterChar">
    <w:name w:val="Footer Char"/>
    <w:basedOn w:val="DefaultParagraphFont"/>
    <w:link w:val="Footer"/>
    <w:uiPriority w:val="99"/>
    <w:rsid w:val="00911BFC"/>
    <w:rPr>
      <w:rFonts w:ascii="Arial" w:hAnsi="Arial"/>
      <w:b/>
      <w:i/>
      <w:noProof/>
      <w:sz w:val="18"/>
      <w:lang w:val="en-GB"/>
    </w:rPr>
  </w:style>
  <w:style w:type="paragraph" w:customStyle="1" w:styleId="CRCoverPage">
    <w:name w:val="CR Cover Page"/>
    <w:rsid w:val="008D7493"/>
    <w:pPr>
      <w:spacing w:after="120"/>
    </w:pPr>
    <w:rPr>
      <w:rFonts w:ascii="Arial" w:eastAsia="Times New Roman" w:hAnsi="Arial"/>
      <w:lang w:val="en-GB"/>
    </w:rPr>
  </w:style>
  <w:style w:type="paragraph" w:styleId="NormalWeb">
    <w:name w:val="Normal (Web)"/>
    <w:basedOn w:val="Normal"/>
    <w:uiPriority w:val="99"/>
    <w:unhideWhenUsed/>
    <w:rsid w:val="00173379"/>
    <w:pPr>
      <w:spacing w:before="100" w:beforeAutospacing="1" w:after="100" w:afterAutospacing="1"/>
    </w:pPr>
    <w:rPr>
      <w:rFonts w:eastAsia="Times New Roman"/>
      <w:sz w:val="24"/>
      <w:szCs w:val="24"/>
      <w:lang w:val="en-US"/>
    </w:rPr>
  </w:style>
  <w:style w:type="table" w:styleId="GridTable5Dark">
    <w:name w:val="Grid Table 5 Dark"/>
    <w:basedOn w:val="TableNormal"/>
    <w:uiPriority w:val="50"/>
    <w:rsid w:val="00042598"/>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fontstyle01">
    <w:name w:val="fontstyle01"/>
    <w:basedOn w:val="DefaultParagraphFont"/>
    <w:rsid w:val="003874D8"/>
    <w:rPr>
      <w:rFonts w:ascii="ArialMT" w:hAnsi="ArialMT" w:hint="default"/>
      <w:b w:val="0"/>
      <w:bCs w:val="0"/>
      <w:i w:val="0"/>
      <w:iCs w:val="0"/>
      <w:color w:val="000000"/>
      <w:sz w:val="18"/>
      <w:szCs w:val="18"/>
    </w:rPr>
  </w:style>
  <w:style w:type="character" w:styleId="Mention">
    <w:name w:val="Mention"/>
    <w:basedOn w:val="DefaultParagraphFont"/>
    <w:uiPriority w:val="99"/>
    <w:unhideWhenUsed/>
    <w:rsid w:val="003F6A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01914191">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9399004">
      <w:bodyDiv w:val="1"/>
      <w:marLeft w:val="0"/>
      <w:marRight w:val="0"/>
      <w:marTop w:val="0"/>
      <w:marBottom w:val="0"/>
      <w:divBdr>
        <w:top w:val="none" w:sz="0" w:space="0" w:color="auto"/>
        <w:left w:val="none" w:sz="0" w:space="0" w:color="auto"/>
        <w:bottom w:val="none" w:sz="0" w:space="0" w:color="auto"/>
        <w:right w:val="none" w:sz="0" w:space="0" w:color="auto"/>
      </w:divBdr>
    </w:div>
    <w:div w:id="1132208527">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9851394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696572">
      <w:bodyDiv w:val="1"/>
      <w:marLeft w:val="0"/>
      <w:marRight w:val="0"/>
      <w:marTop w:val="0"/>
      <w:marBottom w:val="0"/>
      <w:divBdr>
        <w:top w:val="none" w:sz="0" w:space="0" w:color="auto"/>
        <w:left w:val="none" w:sz="0" w:space="0" w:color="auto"/>
        <w:bottom w:val="none" w:sz="0" w:space="0" w:color="auto"/>
        <w:right w:val="none" w:sz="0" w:space="0" w:color="auto"/>
      </w:divBdr>
    </w:div>
    <w:div w:id="2103640465">
      <w:bodyDiv w:val="1"/>
      <w:marLeft w:val="0"/>
      <w:marRight w:val="0"/>
      <w:marTop w:val="0"/>
      <w:marBottom w:val="0"/>
      <w:divBdr>
        <w:top w:val="none" w:sz="0" w:space="0" w:color="auto"/>
        <w:left w:val="none" w:sz="0" w:space="0" w:color="auto"/>
        <w:bottom w:val="none" w:sz="0" w:space="0" w:color="auto"/>
        <w:right w:val="none" w:sz="0" w:space="0" w:color="auto"/>
      </w:divBdr>
      <w:divsChild>
        <w:div w:id="1077358722">
          <w:marLeft w:val="0"/>
          <w:marRight w:val="0"/>
          <w:marTop w:val="0"/>
          <w:marBottom w:val="0"/>
          <w:divBdr>
            <w:top w:val="none" w:sz="0" w:space="0" w:color="auto"/>
            <w:left w:val="none" w:sz="0" w:space="0" w:color="auto"/>
            <w:bottom w:val="none" w:sz="0" w:space="0" w:color="auto"/>
            <w:right w:val="none" w:sz="0" w:space="0" w:color="auto"/>
          </w:divBdr>
        </w:div>
      </w:divsChild>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FC392C9F-916B-477C-97BC-15692E92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919</Words>
  <Characters>5241</Characters>
  <Application>Microsoft Office Word</Application>
  <DocSecurity>0</DocSecurity>
  <Lines>43</Lines>
  <Paragraphs>12</Paragraphs>
  <ScaleCrop>false</ScaleCrop>
  <Company/>
  <LinksUpToDate>false</LinksUpToDate>
  <CharactersWithSpaces>6148</CharactersWithSpaces>
  <SharedDoc>false</SharedDoc>
  <HyperlinkBase/>
  <HLinks>
    <vt:vector size="6" baseType="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346</cp:revision>
  <dcterms:created xsi:type="dcterms:W3CDTF">2023-08-10T01:02:00Z</dcterms:created>
  <dcterms:modified xsi:type="dcterms:W3CDTF">2024-08-09T19:06:00Z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